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00" w:lineRule="exact"/>
        <w:jc w:val="both"/>
        <w:rPr>
          <w:rFonts w:hint="default"/>
          <w:kern w:val="2"/>
          <w:sz w:val="32"/>
          <w:szCs w:val="24"/>
          <w:lang w:val="zh-CN"/>
        </w:rPr>
      </w:pPr>
    </w:p>
    <w:p>
      <w:pPr>
        <w:spacing w:beforeLines="0" w:afterLines="0" w:line="580" w:lineRule="exact"/>
        <w:jc w:val="center"/>
        <w:rPr>
          <w:rFonts w:hint="default"/>
          <w:kern w:val="2"/>
          <w:sz w:val="44"/>
          <w:szCs w:val="24"/>
          <w:lang w:val="zh-CN"/>
        </w:rPr>
      </w:pPr>
    </w:p>
    <w:p>
      <w:pPr>
        <w:spacing w:beforeLines="0" w:afterLines="0" w:line="600" w:lineRule="exact"/>
        <w:jc w:val="both"/>
        <w:rPr>
          <w:rFonts w:hint="default"/>
          <w:kern w:val="2"/>
          <w:sz w:val="32"/>
          <w:szCs w:val="24"/>
          <w:lang w:val="zh-CN"/>
        </w:rPr>
      </w:pPr>
    </w:p>
    <w:p>
      <w:pPr>
        <w:spacing w:beforeLines="0" w:afterLines="0" w:line="580" w:lineRule="exact"/>
        <w:jc w:val="center"/>
        <w:rPr>
          <w:rFonts w:hint="default"/>
          <w:kern w:val="2"/>
          <w:sz w:val="44"/>
          <w:szCs w:val="24"/>
          <w:lang w:val="zh-CN"/>
        </w:rPr>
      </w:pPr>
    </w:p>
    <w:p>
      <w:pPr>
        <w:spacing w:beforeLines="0" w:afterLines="0" w:line="580" w:lineRule="exact"/>
        <w:jc w:val="center"/>
        <w:rPr>
          <w:rFonts w:hint="default" w:ascii="Times New Roman" w:eastAsia="Times New Roman"/>
          <w:kern w:val="2"/>
          <w:sz w:val="44"/>
          <w:szCs w:val="24"/>
          <w:lang w:val="zh-CN"/>
        </w:rPr>
      </w:pPr>
    </w:p>
    <w:p>
      <w:pPr>
        <w:spacing w:beforeLines="0" w:afterLines="0" w:line="580" w:lineRule="exact"/>
        <w:jc w:val="center"/>
        <w:rPr>
          <w:rFonts w:hint="default" w:ascii="Times New Roman" w:eastAsia="Times New Roman"/>
          <w:kern w:val="2"/>
          <w:sz w:val="44"/>
          <w:szCs w:val="24"/>
          <w:lang w:val="zh-CN"/>
        </w:rPr>
      </w:pPr>
    </w:p>
    <w:p>
      <w:pPr>
        <w:spacing w:beforeLines="0" w:afterLines="0" w:line="580" w:lineRule="exact"/>
        <w:jc w:val="center"/>
        <w:rPr>
          <w:rFonts w:hint="default" w:ascii="Times New Roman" w:eastAsia="Times New Roman"/>
          <w:kern w:val="2"/>
          <w:sz w:val="44"/>
          <w:szCs w:val="24"/>
          <w:lang w:val="zh-CN"/>
        </w:rPr>
      </w:pPr>
    </w:p>
    <w:p>
      <w:pPr>
        <w:spacing w:beforeLines="0" w:afterLines="0" w:line="580" w:lineRule="exact"/>
        <w:jc w:val="center"/>
        <w:rPr>
          <w:rFonts w:hint="default" w:ascii="Times New Roman" w:eastAsia="Times New Roman"/>
          <w:kern w:val="2"/>
          <w:sz w:val="44"/>
          <w:szCs w:val="24"/>
          <w:lang w:val="zh-CN"/>
        </w:rPr>
      </w:pPr>
    </w:p>
    <w:p>
      <w:pPr>
        <w:spacing w:beforeLines="0" w:afterLines="0" w:line="580" w:lineRule="exact"/>
        <w:jc w:val="center"/>
        <w:rPr>
          <w:rFonts w:hint="default" w:ascii="Times New Roman" w:eastAsia="Times New Roman"/>
          <w:kern w:val="2"/>
          <w:sz w:val="44"/>
          <w:szCs w:val="24"/>
          <w:lang w:val="zh-CN"/>
        </w:rPr>
      </w:pPr>
    </w:p>
    <w:p>
      <w:pPr>
        <w:spacing w:beforeLines="0" w:afterLines="0" w:line="580" w:lineRule="exact"/>
        <w:jc w:val="center"/>
        <w:rPr>
          <w:rFonts w:hint="default" w:ascii="Times New Roman" w:eastAsia="Times New Roman"/>
          <w:kern w:val="2"/>
          <w:sz w:val="44"/>
          <w:szCs w:val="24"/>
          <w:lang w:val="zh-CN"/>
        </w:rPr>
      </w:pPr>
    </w:p>
    <w:p>
      <w:pPr>
        <w:spacing w:beforeLines="0" w:afterLines="0" w:line="580" w:lineRule="exact"/>
        <w:jc w:val="center"/>
        <w:rPr>
          <w:rFonts w:hint="default" w:ascii="Times New Roman" w:eastAsia="Times New Roman"/>
          <w:kern w:val="2"/>
          <w:sz w:val="44"/>
          <w:szCs w:val="24"/>
          <w:lang w:val="zh-CN"/>
        </w:rPr>
      </w:pPr>
    </w:p>
    <w:p>
      <w:pPr>
        <w:spacing w:beforeLines="0" w:afterLines="0" w:line="580" w:lineRule="exact"/>
        <w:jc w:val="center"/>
        <w:rPr>
          <w:rFonts w:hint="default" w:ascii="Times New Roman" w:eastAsia="Times New Roman"/>
          <w:kern w:val="2"/>
          <w:sz w:val="44"/>
          <w:szCs w:val="24"/>
          <w:lang w:val="zh-CN"/>
        </w:rPr>
      </w:pPr>
    </w:p>
    <w:p>
      <w:pPr>
        <w:spacing w:beforeLines="0" w:afterLines="0" w:line="580" w:lineRule="exact"/>
        <w:jc w:val="center"/>
        <w:rPr>
          <w:rFonts w:hint="default" w:ascii="Times New Roman" w:eastAsia="Times New Roman"/>
          <w:kern w:val="2"/>
          <w:sz w:val="44"/>
          <w:szCs w:val="24"/>
          <w:lang w:val="zh-CN"/>
        </w:rPr>
      </w:pPr>
    </w:p>
    <w:p>
      <w:pPr>
        <w:spacing w:beforeLines="0" w:afterLines="0"/>
        <w:jc w:val="center"/>
        <w:rPr>
          <w:rFonts w:hint="default" w:ascii="方正小标宋简体" w:hAnsi="Times New Roman" w:eastAsia="方正小标宋简体"/>
          <w:sz w:val="48"/>
          <w:szCs w:val="24"/>
          <w:lang w:val="zh-CN"/>
        </w:rPr>
      </w:pPr>
      <w:r>
        <w:rPr>
          <w:rFonts w:hint="eastAsia" w:ascii="方正小标宋简体" w:hAnsi="Times New Roman" w:eastAsia="方正小标宋简体"/>
          <w:sz w:val="48"/>
          <w:szCs w:val="24"/>
          <w:lang w:val="zh-CN"/>
        </w:rPr>
        <w:t>天津经济技术开发区滨海</w:t>
      </w:r>
      <w:r>
        <w:rPr>
          <w:rFonts w:hint="default" w:ascii="方正小标宋简体" w:hAnsi="Times New Roman" w:eastAsia="方正小标宋简体"/>
          <w:sz w:val="48"/>
          <w:szCs w:val="24"/>
          <w:lang w:val="zh-CN"/>
        </w:rPr>
        <w:t>-</w:t>
      </w:r>
      <w:r>
        <w:rPr>
          <w:rFonts w:hint="eastAsia" w:ascii="方正小标宋简体" w:hAnsi="Times New Roman" w:eastAsia="方正小标宋简体"/>
          <w:sz w:val="48"/>
          <w:szCs w:val="24"/>
          <w:lang w:val="zh-CN"/>
        </w:rPr>
        <w:t>中关村科技园区办公室2022年度部门决算</w:t>
      </w:r>
    </w:p>
    <w:p>
      <w:pPr>
        <w:spacing w:beforeLines="0" w:afterLines="0" w:line="580" w:lineRule="exact"/>
        <w:jc w:val="center"/>
        <w:rPr>
          <w:rFonts w:hint="default" w:hAnsi="Times New Roman"/>
          <w:kern w:val="2"/>
          <w:sz w:val="30"/>
          <w:szCs w:val="24"/>
        </w:rPr>
      </w:pPr>
    </w:p>
    <w:p>
      <w:pPr>
        <w:spacing w:beforeLines="0" w:afterLines="0" w:line="580" w:lineRule="exact"/>
        <w:jc w:val="center"/>
        <w:rPr>
          <w:rFonts w:hint="default" w:hAnsi="Times New Roman"/>
          <w:kern w:val="2"/>
          <w:sz w:val="30"/>
          <w:szCs w:val="24"/>
        </w:rPr>
      </w:pPr>
    </w:p>
    <w:p>
      <w:pPr>
        <w:spacing w:beforeLines="0" w:afterLines="0" w:line="580" w:lineRule="exact"/>
        <w:jc w:val="center"/>
        <w:rPr>
          <w:rFonts w:hint="default" w:hAnsi="Times New Roman"/>
          <w:kern w:val="2"/>
          <w:sz w:val="30"/>
          <w:szCs w:val="24"/>
        </w:rPr>
      </w:pPr>
    </w:p>
    <w:p>
      <w:pPr>
        <w:spacing w:beforeLines="0" w:afterLines="0" w:line="580" w:lineRule="exact"/>
        <w:jc w:val="center"/>
        <w:rPr>
          <w:rFonts w:hint="default" w:hAnsi="Times New Roman"/>
          <w:kern w:val="2"/>
          <w:sz w:val="30"/>
          <w:szCs w:val="24"/>
        </w:rPr>
      </w:pPr>
    </w:p>
    <w:p>
      <w:pPr>
        <w:spacing w:beforeLines="0" w:afterLines="0" w:line="580" w:lineRule="exact"/>
        <w:jc w:val="center"/>
        <w:rPr>
          <w:rFonts w:hint="default" w:hAnsi="Times New Roman"/>
          <w:kern w:val="2"/>
          <w:sz w:val="30"/>
          <w:szCs w:val="24"/>
        </w:rPr>
      </w:pPr>
    </w:p>
    <w:p>
      <w:pPr>
        <w:spacing w:beforeLines="0" w:afterLines="0" w:line="600" w:lineRule="exact"/>
        <w:jc w:val="center"/>
        <w:rPr>
          <w:rFonts w:hint="default" w:hAnsi="Times New Roman"/>
          <w:sz w:val="44"/>
          <w:szCs w:val="24"/>
        </w:rPr>
      </w:pPr>
      <w:r>
        <w:rPr>
          <w:rFonts w:hint="default" w:hAnsi="Times New Roman"/>
          <w:kern w:val="2"/>
          <w:sz w:val="30"/>
          <w:szCs w:val="24"/>
        </w:rPr>
        <w:br w:type="page"/>
      </w:r>
    </w:p>
    <w:p>
      <w:pPr>
        <w:spacing w:beforeLines="0" w:afterLines="0" w:line="600" w:lineRule="exact"/>
        <w:jc w:val="center"/>
        <w:rPr>
          <w:rFonts w:hint="default" w:hAnsi="Times New Roman"/>
          <w:sz w:val="44"/>
          <w:szCs w:val="24"/>
        </w:rPr>
      </w:pPr>
      <w:r>
        <w:rPr>
          <w:rFonts w:hint="eastAsia" w:hAnsi="Times New Roman"/>
          <w:sz w:val="44"/>
          <w:szCs w:val="24"/>
        </w:rPr>
        <w:t>目   录</w:t>
      </w:r>
    </w:p>
    <w:p>
      <w:pPr>
        <w:spacing w:beforeLines="0" w:afterLines="0" w:line="600" w:lineRule="exact"/>
        <w:rPr>
          <w:rFonts w:hint="default" w:hAnsi="Times New Roman"/>
          <w:sz w:val="30"/>
          <w:szCs w:val="24"/>
        </w:rPr>
      </w:pPr>
    </w:p>
    <w:p>
      <w:pPr>
        <w:tabs>
          <w:tab w:val="right" w:leader="dot" w:pos="8306"/>
        </w:tabs>
        <w:spacing w:beforeLines="0" w:afterLines="0" w:line="700" w:lineRule="exact"/>
        <w:rPr>
          <w:rFonts w:hint="default" w:ascii="Times New Roman" w:hAnsi="Times New Roman" w:eastAsia="方正小标宋简体"/>
          <w:sz w:val="30"/>
          <w:szCs w:val="24"/>
        </w:rPr>
      </w:pPr>
      <w:r>
        <w:rPr>
          <w:rFonts w:hint="eastAsia" w:ascii="方正小标宋简体" w:hAnsi="Times New Roman" w:eastAsia="方正小标宋简体"/>
          <w:sz w:val="30"/>
          <w:szCs w:val="24"/>
        </w:rPr>
        <w:t>第一部分  概 况</w:t>
      </w:r>
      <w:r>
        <w:rPr>
          <w:rFonts w:hint="default" w:ascii="Times New Roman" w:hAnsi="Times New Roman" w:eastAsia="方正小标宋简体"/>
          <w:sz w:val="30"/>
          <w:szCs w:val="24"/>
        </w:rPr>
        <w:tab/>
      </w:r>
      <w:r>
        <w:rPr>
          <w:rFonts w:hint="default" w:ascii="Times New Roman" w:hAnsi="Times New Roman" w:eastAsia="方正小标宋简体"/>
          <w:sz w:val="30"/>
          <w:szCs w:val="24"/>
        </w:rPr>
        <w:t>1</w:t>
      </w:r>
    </w:p>
    <w:p>
      <w:pPr>
        <w:tabs>
          <w:tab w:val="right" w:leader="dot" w:pos="8306"/>
        </w:tabs>
        <w:spacing w:beforeLines="0" w:afterLines="0" w:line="700" w:lineRule="exact"/>
        <w:ind w:left="220"/>
        <w:rPr>
          <w:rFonts w:hint="default" w:ascii="Times New Roman" w:hAnsi="Times New Roman" w:eastAsia="仿宋_GB2312"/>
          <w:sz w:val="30"/>
          <w:szCs w:val="24"/>
        </w:rPr>
      </w:pPr>
      <w:r>
        <w:rPr>
          <w:rFonts w:hint="eastAsia" w:ascii="仿宋_GB2312" w:hAnsi="Times New Roman" w:eastAsia="仿宋_GB2312"/>
          <w:sz w:val="30"/>
          <w:szCs w:val="24"/>
        </w:rPr>
        <w:t>一、主要职责</w:t>
      </w:r>
      <w:r>
        <w:rPr>
          <w:rFonts w:hint="default" w:ascii="Times New Roman" w:hAnsi="Times New Roman" w:eastAsia="仿宋_GB2312"/>
          <w:sz w:val="30"/>
          <w:szCs w:val="24"/>
        </w:rPr>
        <w:tab/>
      </w:r>
      <w:r>
        <w:rPr>
          <w:rFonts w:hint="default" w:ascii="Times New Roman" w:hAnsi="Times New Roman" w:eastAsia="仿宋_GB2312"/>
          <w:sz w:val="30"/>
          <w:szCs w:val="24"/>
        </w:rPr>
        <w:t>1</w:t>
      </w:r>
    </w:p>
    <w:p>
      <w:pPr>
        <w:tabs>
          <w:tab w:val="right" w:leader="dot" w:pos="8306"/>
        </w:tabs>
        <w:spacing w:beforeLines="0" w:afterLines="0" w:line="700" w:lineRule="exact"/>
        <w:ind w:left="220"/>
        <w:rPr>
          <w:rFonts w:hint="default" w:ascii="Times New Roman" w:hAnsi="Times New Roman" w:eastAsia="仿宋_GB2312"/>
          <w:sz w:val="30"/>
          <w:szCs w:val="24"/>
        </w:rPr>
      </w:pPr>
      <w:r>
        <w:rPr>
          <w:rFonts w:hint="eastAsia" w:ascii="仿宋_GB2312" w:hAnsi="Times New Roman" w:eastAsia="仿宋_GB2312"/>
          <w:sz w:val="30"/>
          <w:szCs w:val="24"/>
        </w:rPr>
        <w:t>二、机构设置</w:t>
      </w:r>
      <w:r>
        <w:rPr>
          <w:rFonts w:hint="default" w:ascii="Times New Roman" w:hAnsi="Times New Roman" w:eastAsia="仿宋_GB2312"/>
          <w:sz w:val="30"/>
          <w:szCs w:val="24"/>
        </w:rPr>
        <w:tab/>
      </w:r>
      <w:r>
        <w:rPr>
          <w:rFonts w:hint="default" w:ascii="Times New Roman" w:hAnsi="Times New Roman" w:eastAsia="仿宋_GB2312"/>
          <w:sz w:val="30"/>
          <w:szCs w:val="24"/>
        </w:rPr>
        <w:t>1</w:t>
      </w:r>
    </w:p>
    <w:p>
      <w:pPr>
        <w:tabs>
          <w:tab w:val="right" w:leader="dot" w:pos="8306"/>
        </w:tabs>
        <w:spacing w:beforeLines="0" w:afterLines="0" w:line="700" w:lineRule="exact"/>
        <w:rPr>
          <w:rFonts w:hint="default" w:ascii="Times New Roman" w:hAnsi="Times New Roman" w:eastAsia="方正小标宋简体"/>
          <w:sz w:val="30"/>
          <w:szCs w:val="24"/>
        </w:rPr>
      </w:pPr>
      <w:r>
        <w:rPr>
          <w:rFonts w:hint="eastAsia" w:ascii="方正小标宋简体" w:hAnsi="Times New Roman" w:eastAsia="方正小标宋简体"/>
          <w:sz w:val="30"/>
          <w:szCs w:val="24"/>
        </w:rPr>
        <w:t>第二部分  2022年度部门决算表</w:t>
      </w:r>
      <w:r>
        <w:rPr>
          <w:rFonts w:hint="default" w:ascii="Times New Roman" w:hAnsi="Times New Roman" w:eastAsia="方正小标宋简体"/>
          <w:sz w:val="30"/>
          <w:szCs w:val="24"/>
        </w:rPr>
        <w:tab/>
      </w:r>
      <w:r>
        <w:rPr>
          <w:rFonts w:hint="default" w:ascii="Times New Roman" w:hAnsi="Times New Roman" w:eastAsia="方正小标宋简体"/>
          <w:sz w:val="30"/>
          <w:szCs w:val="24"/>
        </w:rPr>
        <w:t>2</w:t>
      </w:r>
    </w:p>
    <w:p>
      <w:pPr>
        <w:tabs>
          <w:tab w:val="right" w:leader="dot" w:pos="8306"/>
        </w:tabs>
        <w:spacing w:beforeLines="0" w:afterLines="0" w:line="700" w:lineRule="exact"/>
        <w:ind w:left="220"/>
        <w:rPr>
          <w:rFonts w:hint="default" w:ascii="Times New Roman" w:hAnsi="Times New Roman" w:eastAsia="仿宋_GB2312"/>
          <w:sz w:val="30"/>
          <w:szCs w:val="24"/>
        </w:rPr>
      </w:pPr>
      <w:r>
        <w:rPr>
          <w:rFonts w:hint="eastAsia" w:ascii="仿宋_GB2312" w:hAnsi="Times New Roman" w:eastAsia="仿宋_GB2312"/>
          <w:sz w:val="30"/>
          <w:szCs w:val="24"/>
        </w:rPr>
        <w:t>一、收入支出决算总表</w:t>
      </w:r>
      <w:r>
        <w:rPr>
          <w:rFonts w:hint="default" w:ascii="Times New Roman" w:hAnsi="Times New Roman" w:eastAsia="仿宋_GB2312"/>
          <w:sz w:val="30"/>
          <w:szCs w:val="24"/>
        </w:rPr>
        <w:tab/>
      </w:r>
      <w:r>
        <w:rPr>
          <w:rFonts w:hint="default" w:ascii="Times New Roman" w:hAnsi="Times New Roman" w:eastAsia="仿宋_GB2312"/>
          <w:sz w:val="30"/>
          <w:szCs w:val="24"/>
        </w:rPr>
        <w:t>2</w:t>
      </w:r>
    </w:p>
    <w:p>
      <w:pPr>
        <w:tabs>
          <w:tab w:val="right" w:leader="dot" w:pos="8306"/>
        </w:tabs>
        <w:spacing w:beforeLines="0" w:afterLines="0" w:line="700" w:lineRule="exact"/>
        <w:ind w:left="220"/>
        <w:rPr>
          <w:rFonts w:hint="default" w:ascii="Times New Roman" w:hAnsi="Times New Roman" w:eastAsia="仿宋_GB2312"/>
          <w:sz w:val="30"/>
          <w:szCs w:val="24"/>
        </w:rPr>
      </w:pPr>
      <w:r>
        <w:rPr>
          <w:rFonts w:hint="eastAsia" w:ascii="仿宋_GB2312" w:hAnsi="Times New Roman" w:eastAsia="仿宋_GB2312"/>
          <w:sz w:val="30"/>
          <w:szCs w:val="24"/>
        </w:rPr>
        <w:t>二、收入决算表（按功能分类列示）</w:t>
      </w:r>
      <w:r>
        <w:rPr>
          <w:rFonts w:hint="default" w:ascii="Times New Roman" w:hAnsi="Times New Roman" w:eastAsia="仿宋_GB2312"/>
          <w:sz w:val="30"/>
          <w:szCs w:val="24"/>
        </w:rPr>
        <w:tab/>
      </w:r>
      <w:r>
        <w:rPr>
          <w:rFonts w:hint="default" w:ascii="Times New Roman" w:hAnsi="Times New Roman" w:eastAsia="仿宋_GB2312"/>
          <w:sz w:val="30"/>
          <w:szCs w:val="24"/>
        </w:rPr>
        <w:t>2</w:t>
      </w:r>
    </w:p>
    <w:p>
      <w:pPr>
        <w:tabs>
          <w:tab w:val="right" w:leader="dot" w:pos="8306"/>
        </w:tabs>
        <w:spacing w:beforeLines="0" w:afterLines="0" w:line="700" w:lineRule="exact"/>
        <w:ind w:left="220"/>
        <w:rPr>
          <w:rFonts w:hint="default" w:ascii="Times New Roman" w:hAnsi="Times New Roman" w:eastAsia="仿宋_GB2312"/>
          <w:sz w:val="30"/>
          <w:szCs w:val="24"/>
        </w:rPr>
      </w:pPr>
      <w:r>
        <w:rPr>
          <w:rFonts w:hint="eastAsia" w:ascii="仿宋_GB2312" w:hAnsi="Times New Roman" w:eastAsia="仿宋_GB2312"/>
          <w:sz w:val="30"/>
          <w:szCs w:val="24"/>
        </w:rPr>
        <w:t>三、收入决算表（按单位列示）</w:t>
      </w:r>
      <w:r>
        <w:rPr>
          <w:rFonts w:hint="default" w:ascii="Times New Roman" w:hAnsi="Times New Roman" w:eastAsia="仿宋_GB2312"/>
          <w:sz w:val="30"/>
          <w:szCs w:val="24"/>
        </w:rPr>
        <w:tab/>
      </w:r>
      <w:r>
        <w:rPr>
          <w:rFonts w:hint="default" w:ascii="Times New Roman" w:hAnsi="Times New Roman" w:eastAsia="仿宋_GB2312"/>
          <w:sz w:val="30"/>
          <w:szCs w:val="24"/>
        </w:rPr>
        <w:t>2</w:t>
      </w:r>
    </w:p>
    <w:p>
      <w:pPr>
        <w:tabs>
          <w:tab w:val="right" w:leader="dot" w:pos="8306"/>
        </w:tabs>
        <w:spacing w:beforeLines="0" w:afterLines="0" w:line="700" w:lineRule="exact"/>
        <w:ind w:left="220"/>
        <w:rPr>
          <w:rFonts w:hint="default" w:ascii="Times New Roman" w:hAnsi="Times New Roman" w:eastAsia="仿宋_GB2312"/>
          <w:sz w:val="30"/>
          <w:szCs w:val="24"/>
        </w:rPr>
      </w:pPr>
      <w:r>
        <w:rPr>
          <w:rFonts w:hint="eastAsia" w:ascii="仿宋_GB2312" w:hAnsi="Times New Roman" w:eastAsia="仿宋_GB2312"/>
          <w:sz w:val="30"/>
          <w:szCs w:val="24"/>
        </w:rPr>
        <w:t>四、支出决算表</w:t>
      </w:r>
      <w:r>
        <w:rPr>
          <w:rFonts w:hint="default" w:ascii="Times New Roman" w:hAnsi="Times New Roman" w:eastAsia="仿宋_GB2312"/>
          <w:sz w:val="30"/>
          <w:szCs w:val="24"/>
        </w:rPr>
        <w:tab/>
      </w:r>
      <w:r>
        <w:rPr>
          <w:rFonts w:hint="default" w:ascii="Times New Roman" w:hAnsi="Times New Roman" w:eastAsia="仿宋_GB2312"/>
          <w:sz w:val="30"/>
          <w:szCs w:val="24"/>
        </w:rPr>
        <w:t>2</w:t>
      </w:r>
    </w:p>
    <w:p>
      <w:pPr>
        <w:tabs>
          <w:tab w:val="right" w:leader="dot" w:pos="8306"/>
        </w:tabs>
        <w:spacing w:beforeLines="0" w:afterLines="0" w:line="700" w:lineRule="exact"/>
        <w:ind w:left="220"/>
        <w:rPr>
          <w:rFonts w:hint="default" w:ascii="Times New Roman" w:hAnsi="Times New Roman" w:eastAsia="仿宋_GB2312"/>
          <w:sz w:val="30"/>
          <w:szCs w:val="24"/>
        </w:rPr>
      </w:pPr>
      <w:r>
        <w:rPr>
          <w:rFonts w:hint="eastAsia" w:ascii="仿宋_GB2312" w:hAnsi="Times New Roman" w:eastAsia="仿宋_GB2312"/>
          <w:sz w:val="30"/>
          <w:szCs w:val="24"/>
        </w:rPr>
        <w:t>五、财政拨款收入支出决算总表</w:t>
      </w:r>
      <w:r>
        <w:rPr>
          <w:rFonts w:hint="default" w:ascii="Times New Roman" w:hAnsi="Times New Roman" w:eastAsia="仿宋_GB2312"/>
          <w:sz w:val="30"/>
          <w:szCs w:val="24"/>
        </w:rPr>
        <w:tab/>
      </w:r>
      <w:r>
        <w:rPr>
          <w:rFonts w:hint="default" w:ascii="Times New Roman" w:hAnsi="Times New Roman" w:eastAsia="仿宋_GB2312"/>
          <w:sz w:val="30"/>
          <w:szCs w:val="24"/>
        </w:rPr>
        <w:t>2</w:t>
      </w:r>
    </w:p>
    <w:p>
      <w:pPr>
        <w:tabs>
          <w:tab w:val="right" w:leader="dot" w:pos="8306"/>
        </w:tabs>
        <w:spacing w:beforeLines="0" w:afterLines="0" w:line="700" w:lineRule="exact"/>
        <w:ind w:left="220"/>
        <w:rPr>
          <w:rFonts w:hint="default" w:ascii="Times New Roman" w:hAnsi="Times New Roman" w:eastAsia="仿宋_GB2312"/>
          <w:sz w:val="30"/>
          <w:szCs w:val="24"/>
        </w:rPr>
      </w:pPr>
      <w:r>
        <w:rPr>
          <w:rFonts w:hint="eastAsia" w:ascii="仿宋_GB2312" w:hAnsi="Times New Roman" w:eastAsia="仿宋_GB2312"/>
          <w:sz w:val="30"/>
          <w:szCs w:val="24"/>
        </w:rPr>
        <w:t>六、一般公共预算财政拨款支出决算表</w:t>
      </w:r>
      <w:r>
        <w:rPr>
          <w:rFonts w:hint="default" w:ascii="Times New Roman" w:hAnsi="Times New Roman" w:eastAsia="仿宋_GB2312"/>
          <w:sz w:val="30"/>
          <w:szCs w:val="24"/>
        </w:rPr>
        <w:tab/>
      </w:r>
      <w:r>
        <w:rPr>
          <w:rFonts w:hint="default" w:ascii="Times New Roman" w:hAnsi="Times New Roman" w:eastAsia="仿宋_GB2312"/>
          <w:sz w:val="30"/>
          <w:szCs w:val="24"/>
        </w:rPr>
        <w:t>2</w:t>
      </w:r>
    </w:p>
    <w:p>
      <w:pPr>
        <w:tabs>
          <w:tab w:val="right" w:leader="dot" w:pos="8306"/>
        </w:tabs>
        <w:spacing w:beforeLines="0" w:afterLines="0" w:line="700" w:lineRule="exact"/>
        <w:ind w:left="220"/>
        <w:rPr>
          <w:rFonts w:hint="default" w:ascii="Times New Roman" w:hAnsi="Times New Roman" w:eastAsia="仿宋_GB2312"/>
          <w:sz w:val="30"/>
          <w:szCs w:val="24"/>
        </w:rPr>
      </w:pPr>
      <w:r>
        <w:rPr>
          <w:rFonts w:hint="eastAsia" w:ascii="仿宋_GB2312" w:hAnsi="Times New Roman" w:eastAsia="仿宋_GB2312"/>
          <w:sz w:val="30"/>
          <w:szCs w:val="24"/>
        </w:rPr>
        <w:t>七、一般公共预算财政拨款基本支出决算表</w:t>
      </w:r>
      <w:r>
        <w:rPr>
          <w:rFonts w:hint="default" w:ascii="Times New Roman" w:hAnsi="Times New Roman" w:eastAsia="仿宋_GB2312"/>
          <w:sz w:val="30"/>
          <w:szCs w:val="24"/>
        </w:rPr>
        <w:tab/>
      </w:r>
      <w:r>
        <w:rPr>
          <w:rFonts w:hint="default" w:ascii="Times New Roman" w:hAnsi="Times New Roman" w:eastAsia="仿宋_GB2312"/>
          <w:sz w:val="30"/>
          <w:szCs w:val="24"/>
        </w:rPr>
        <w:t>2</w:t>
      </w:r>
    </w:p>
    <w:p>
      <w:pPr>
        <w:tabs>
          <w:tab w:val="right" w:leader="dot" w:pos="8306"/>
        </w:tabs>
        <w:spacing w:beforeLines="0" w:afterLines="0" w:line="700" w:lineRule="exact"/>
        <w:ind w:left="220"/>
        <w:rPr>
          <w:rFonts w:hint="default" w:ascii="Times New Roman" w:hAnsi="Times New Roman" w:eastAsia="仿宋_GB2312"/>
          <w:sz w:val="30"/>
          <w:szCs w:val="24"/>
        </w:rPr>
      </w:pPr>
      <w:r>
        <w:rPr>
          <w:rFonts w:hint="eastAsia" w:ascii="仿宋_GB2312" w:hAnsi="Times New Roman" w:eastAsia="仿宋_GB2312"/>
          <w:sz w:val="30"/>
          <w:szCs w:val="24"/>
        </w:rPr>
        <w:t>八、政府性基金预算财政拨款收入支出决算表</w:t>
      </w:r>
      <w:r>
        <w:rPr>
          <w:rFonts w:hint="default" w:ascii="Times New Roman" w:hAnsi="Times New Roman" w:eastAsia="仿宋_GB2312"/>
          <w:sz w:val="30"/>
          <w:szCs w:val="24"/>
        </w:rPr>
        <w:tab/>
      </w:r>
      <w:r>
        <w:rPr>
          <w:rFonts w:hint="default" w:ascii="Times New Roman" w:hAnsi="Times New Roman" w:eastAsia="仿宋_GB2312"/>
          <w:sz w:val="30"/>
          <w:szCs w:val="24"/>
        </w:rPr>
        <w:t>2</w:t>
      </w:r>
    </w:p>
    <w:p>
      <w:pPr>
        <w:tabs>
          <w:tab w:val="right" w:leader="dot" w:pos="8306"/>
        </w:tabs>
        <w:spacing w:beforeLines="0" w:afterLines="0" w:line="700" w:lineRule="exact"/>
        <w:ind w:left="220"/>
        <w:rPr>
          <w:rFonts w:hint="default" w:ascii="Times New Roman" w:hAnsi="Times New Roman" w:eastAsia="仿宋_GB2312"/>
          <w:sz w:val="30"/>
          <w:szCs w:val="24"/>
        </w:rPr>
      </w:pPr>
      <w:r>
        <w:rPr>
          <w:rFonts w:hint="eastAsia" w:ascii="仿宋_GB2312" w:hAnsi="Times New Roman" w:eastAsia="仿宋_GB2312"/>
          <w:sz w:val="30"/>
          <w:szCs w:val="24"/>
        </w:rPr>
        <w:t>九、国有资本经营预算财政拨款收入支出决算表</w:t>
      </w:r>
      <w:r>
        <w:rPr>
          <w:rFonts w:hint="default" w:ascii="Times New Roman" w:hAnsi="Times New Roman" w:eastAsia="仿宋_GB2312"/>
          <w:sz w:val="30"/>
          <w:szCs w:val="24"/>
        </w:rPr>
        <w:tab/>
      </w:r>
      <w:r>
        <w:rPr>
          <w:rFonts w:hint="default" w:ascii="Times New Roman" w:hAnsi="Times New Roman" w:eastAsia="仿宋_GB2312"/>
          <w:sz w:val="30"/>
          <w:szCs w:val="24"/>
        </w:rPr>
        <w:t>2</w:t>
      </w:r>
    </w:p>
    <w:p>
      <w:pPr>
        <w:tabs>
          <w:tab w:val="right" w:leader="dot" w:pos="8306"/>
        </w:tabs>
        <w:spacing w:beforeLines="0" w:afterLines="0" w:line="700" w:lineRule="exact"/>
        <w:ind w:left="220"/>
        <w:rPr>
          <w:rFonts w:hint="default" w:ascii="Times New Roman" w:hAnsi="Times New Roman" w:eastAsia="仿宋_GB2312"/>
          <w:sz w:val="30"/>
          <w:szCs w:val="24"/>
        </w:rPr>
      </w:pPr>
      <w:r>
        <w:rPr>
          <w:rFonts w:hint="eastAsia" w:ascii="仿宋_GB2312" w:hAnsi="Times New Roman" w:eastAsia="仿宋_GB2312"/>
          <w:sz w:val="30"/>
          <w:szCs w:val="24"/>
        </w:rPr>
        <w:t>十、一般公共预算财政拨款三公经费支出决算表</w:t>
      </w:r>
      <w:r>
        <w:rPr>
          <w:rFonts w:hint="default" w:ascii="Times New Roman" w:hAnsi="Times New Roman" w:eastAsia="仿宋_GB2312"/>
          <w:sz w:val="30"/>
          <w:szCs w:val="24"/>
        </w:rPr>
        <w:tab/>
      </w:r>
      <w:r>
        <w:rPr>
          <w:rFonts w:hint="default" w:ascii="Times New Roman" w:hAnsi="Times New Roman" w:eastAsia="仿宋_GB2312"/>
          <w:sz w:val="30"/>
          <w:szCs w:val="24"/>
        </w:rPr>
        <w:t>2</w:t>
      </w:r>
    </w:p>
    <w:p>
      <w:pPr>
        <w:tabs>
          <w:tab w:val="right" w:leader="dot" w:pos="8306"/>
        </w:tabs>
        <w:spacing w:beforeLines="0" w:afterLines="0" w:line="700" w:lineRule="exact"/>
        <w:ind w:left="220"/>
        <w:rPr>
          <w:rFonts w:hint="default" w:ascii="Times New Roman" w:hAnsi="Times New Roman" w:eastAsia="仿宋_GB2312"/>
          <w:sz w:val="30"/>
          <w:szCs w:val="24"/>
        </w:rPr>
      </w:pPr>
      <w:r>
        <w:rPr>
          <w:rFonts w:hint="eastAsia" w:ascii="仿宋_GB2312" w:hAnsi="Times New Roman" w:eastAsia="仿宋_GB2312"/>
          <w:sz w:val="30"/>
          <w:szCs w:val="24"/>
        </w:rPr>
        <w:t>十一、项目支出决算表</w:t>
      </w:r>
      <w:r>
        <w:rPr>
          <w:rFonts w:hint="default" w:ascii="Times New Roman" w:hAnsi="Times New Roman" w:eastAsia="仿宋_GB2312"/>
          <w:sz w:val="30"/>
          <w:szCs w:val="24"/>
        </w:rPr>
        <w:tab/>
      </w:r>
      <w:r>
        <w:rPr>
          <w:rFonts w:hint="default" w:ascii="Times New Roman" w:hAnsi="Times New Roman" w:eastAsia="仿宋_GB2312"/>
          <w:sz w:val="30"/>
          <w:szCs w:val="24"/>
        </w:rPr>
        <w:t>2</w:t>
      </w:r>
    </w:p>
    <w:p>
      <w:pPr>
        <w:tabs>
          <w:tab w:val="right" w:leader="dot" w:pos="8306"/>
        </w:tabs>
        <w:spacing w:beforeLines="0" w:afterLines="0" w:line="700" w:lineRule="exact"/>
        <w:ind w:left="220"/>
        <w:rPr>
          <w:rFonts w:hint="default" w:ascii="Times New Roman" w:hAnsi="Times New Roman" w:eastAsia="仿宋_GB2312"/>
          <w:sz w:val="30"/>
          <w:szCs w:val="24"/>
        </w:rPr>
      </w:pPr>
      <w:r>
        <w:rPr>
          <w:rFonts w:hint="eastAsia" w:ascii="仿宋_GB2312" w:hAnsi="Times New Roman" w:eastAsia="仿宋_GB2312"/>
          <w:sz w:val="30"/>
          <w:szCs w:val="24"/>
        </w:rPr>
        <w:t>十二、关于空表的说明</w:t>
      </w:r>
      <w:r>
        <w:rPr>
          <w:rFonts w:hint="default" w:ascii="Times New Roman" w:hAnsi="Times New Roman" w:eastAsia="仿宋_GB2312"/>
          <w:sz w:val="30"/>
          <w:szCs w:val="24"/>
        </w:rPr>
        <w:tab/>
      </w:r>
      <w:r>
        <w:rPr>
          <w:rFonts w:hint="default" w:ascii="Times New Roman" w:hAnsi="Times New Roman" w:eastAsia="仿宋_GB2312"/>
          <w:sz w:val="30"/>
          <w:szCs w:val="24"/>
        </w:rPr>
        <w:t>3</w:t>
      </w:r>
    </w:p>
    <w:p>
      <w:pPr>
        <w:tabs>
          <w:tab w:val="right" w:leader="dot" w:pos="8306"/>
        </w:tabs>
        <w:spacing w:beforeLines="0" w:afterLines="0" w:line="700" w:lineRule="exact"/>
        <w:rPr>
          <w:rFonts w:hint="default" w:ascii="Times New Roman" w:hAnsi="Times New Roman" w:eastAsia="方正小标宋简体"/>
          <w:sz w:val="30"/>
          <w:szCs w:val="24"/>
        </w:rPr>
      </w:pPr>
      <w:r>
        <w:rPr>
          <w:rFonts w:hint="eastAsia" w:ascii="方正小标宋简体" w:hAnsi="Times New Roman" w:eastAsia="方正小标宋简体"/>
          <w:sz w:val="30"/>
          <w:szCs w:val="24"/>
        </w:rPr>
        <w:t>第三部分  2022年度部门决算情况说明</w:t>
      </w:r>
      <w:r>
        <w:rPr>
          <w:rFonts w:hint="default" w:ascii="Times New Roman" w:hAnsi="Times New Roman" w:eastAsia="方正小标宋简体"/>
          <w:sz w:val="30"/>
          <w:szCs w:val="24"/>
        </w:rPr>
        <w:tab/>
      </w:r>
      <w:r>
        <w:rPr>
          <w:rFonts w:hint="default" w:ascii="Times New Roman" w:hAnsi="Times New Roman" w:eastAsia="方正小标宋简体"/>
          <w:sz w:val="30"/>
          <w:szCs w:val="24"/>
        </w:rPr>
        <w:t>4</w:t>
      </w:r>
    </w:p>
    <w:p>
      <w:pPr>
        <w:tabs>
          <w:tab w:val="right" w:leader="dot" w:pos="8306"/>
        </w:tabs>
        <w:spacing w:beforeLines="0" w:afterLines="0" w:line="700" w:lineRule="exact"/>
        <w:ind w:left="220"/>
        <w:rPr>
          <w:rFonts w:hint="default" w:ascii="Times New Roman" w:hAnsi="Times New Roman" w:eastAsia="仿宋_GB2312"/>
          <w:sz w:val="30"/>
          <w:szCs w:val="24"/>
        </w:rPr>
      </w:pPr>
      <w:r>
        <w:rPr>
          <w:rFonts w:hint="eastAsia" w:ascii="仿宋_GB2312" w:hAnsi="Times New Roman" w:eastAsia="仿宋_GB2312"/>
          <w:sz w:val="30"/>
          <w:szCs w:val="24"/>
        </w:rPr>
        <w:t>一、收支决算总体情况说明</w:t>
      </w:r>
      <w:r>
        <w:rPr>
          <w:rFonts w:hint="default" w:ascii="Times New Roman" w:hAnsi="Times New Roman" w:eastAsia="仿宋_GB2312"/>
          <w:sz w:val="30"/>
          <w:szCs w:val="24"/>
        </w:rPr>
        <w:tab/>
      </w:r>
      <w:r>
        <w:rPr>
          <w:rFonts w:hint="default" w:ascii="Times New Roman" w:hAnsi="Times New Roman" w:eastAsia="仿宋_GB2312"/>
          <w:sz w:val="30"/>
          <w:szCs w:val="24"/>
        </w:rPr>
        <w:t>4</w:t>
      </w:r>
    </w:p>
    <w:p>
      <w:pPr>
        <w:tabs>
          <w:tab w:val="right" w:leader="dot" w:pos="8306"/>
        </w:tabs>
        <w:spacing w:beforeLines="0" w:afterLines="0" w:line="700" w:lineRule="exact"/>
        <w:ind w:left="220"/>
        <w:rPr>
          <w:rFonts w:hint="default" w:ascii="Times New Roman" w:hAnsi="Times New Roman" w:eastAsia="仿宋_GB2312"/>
          <w:sz w:val="30"/>
          <w:szCs w:val="24"/>
        </w:rPr>
      </w:pPr>
      <w:r>
        <w:rPr>
          <w:rFonts w:hint="eastAsia" w:ascii="仿宋_GB2312" w:hAnsi="Times New Roman" w:eastAsia="仿宋_GB2312"/>
          <w:sz w:val="30"/>
          <w:szCs w:val="24"/>
        </w:rPr>
        <w:t>二、收入决算情况说明</w:t>
      </w:r>
      <w:r>
        <w:rPr>
          <w:rFonts w:hint="default" w:ascii="Times New Roman" w:hAnsi="Times New Roman" w:eastAsia="仿宋_GB2312"/>
          <w:sz w:val="30"/>
          <w:szCs w:val="24"/>
        </w:rPr>
        <w:tab/>
      </w:r>
      <w:r>
        <w:rPr>
          <w:rFonts w:hint="default" w:ascii="Times New Roman" w:hAnsi="Times New Roman" w:eastAsia="仿宋_GB2312"/>
          <w:sz w:val="30"/>
          <w:szCs w:val="24"/>
        </w:rPr>
        <w:t>4</w:t>
      </w:r>
    </w:p>
    <w:p>
      <w:pPr>
        <w:tabs>
          <w:tab w:val="right" w:leader="dot" w:pos="8306"/>
        </w:tabs>
        <w:spacing w:beforeLines="0" w:afterLines="0" w:line="700" w:lineRule="exact"/>
        <w:ind w:left="220"/>
        <w:rPr>
          <w:rFonts w:hint="default" w:ascii="Times New Roman" w:hAnsi="Times New Roman" w:eastAsia="仿宋_GB2312"/>
          <w:sz w:val="30"/>
          <w:szCs w:val="24"/>
        </w:rPr>
      </w:pPr>
      <w:r>
        <w:rPr>
          <w:rFonts w:hint="eastAsia" w:ascii="仿宋_GB2312" w:hAnsi="Times New Roman" w:eastAsia="仿宋_GB2312"/>
          <w:sz w:val="30"/>
          <w:szCs w:val="24"/>
        </w:rPr>
        <w:t>三、支出决算情况说明</w:t>
      </w:r>
      <w:r>
        <w:rPr>
          <w:rFonts w:hint="default" w:ascii="Times New Roman" w:hAnsi="Times New Roman" w:eastAsia="仿宋_GB2312"/>
          <w:sz w:val="30"/>
          <w:szCs w:val="24"/>
        </w:rPr>
        <w:tab/>
      </w:r>
      <w:r>
        <w:rPr>
          <w:rFonts w:hint="default" w:ascii="Times New Roman" w:hAnsi="Times New Roman" w:eastAsia="仿宋_GB2312"/>
          <w:sz w:val="30"/>
          <w:szCs w:val="24"/>
        </w:rPr>
        <w:t>4</w:t>
      </w:r>
    </w:p>
    <w:p>
      <w:pPr>
        <w:tabs>
          <w:tab w:val="right" w:leader="dot" w:pos="8306"/>
        </w:tabs>
        <w:spacing w:beforeLines="0" w:afterLines="0" w:line="700" w:lineRule="exact"/>
        <w:ind w:left="220"/>
        <w:rPr>
          <w:rFonts w:hint="default" w:ascii="Times New Roman" w:hAnsi="Times New Roman" w:eastAsia="仿宋_GB2312"/>
          <w:sz w:val="30"/>
          <w:szCs w:val="24"/>
        </w:rPr>
      </w:pPr>
      <w:r>
        <w:rPr>
          <w:rFonts w:hint="eastAsia" w:ascii="仿宋_GB2312" w:hAnsi="Times New Roman" w:eastAsia="仿宋_GB2312"/>
          <w:sz w:val="30"/>
          <w:szCs w:val="24"/>
        </w:rPr>
        <w:t>四、财政拨款收支决算总体情况说明</w:t>
      </w:r>
      <w:r>
        <w:rPr>
          <w:rFonts w:hint="default" w:ascii="Times New Roman" w:hAnsi="Times New Roman" w:eastAsia="仿宋_GB2312"/>
          <w:sz w:val="30"/>
          <w:szCs w:val="24"/>
        </w:rPr>
        <w:tab/>
      </w:r>
      <w:r>
        <w:rPr>
          <w:rFonts w:hint="default" w:ascii="Times New Roman" w:hAnsi="Times New Roman" w:eastAsia="仿宋_GB2312"/>
          <w:sz w:val="30"/>
          <w:szCs w:val="24"/>
        </w:rPr>
        <w:t>5</w:t>
      </w:r>
    </w:p>
    <w:p>
      <w:pPr>
        <w:tabs>
          <w:tab w:val="right" w:leader="dot" w:pos="8306"/>
        </w:tabs>
        <w:spacing w:beforeLines="0" w:afterLines="0" w:line="700" w:lineRule="exact"/>
        <w:ind w:left="220"/>
        <w:rPr>
          <w:rFonts w:hint="default" w:ascii="Times New Roman" w:hAnsi="Times New Roman" w:eastAsia="仿宋_GB2312"/>
          <w:sz w:val="30"/>
          <w:szCs w:val="24"/>
        </w:rPr>
      </w:pPr>
      <w:r>
        <w:rPr>
          <w:rFonts w:hint="eastAsia" w:ascii="仿宋_GB2312" w:hAnsi="Times New Roman" w:eastAsia="仿宋_GB2312"/>
          <w:sz w:val="30"/>
          <w:szCs w:val="24"/>
        </w:rPr>
        <w:t>五、一般公共预算财政拨款支出决算情况说明</w:t>
      </w:r>
      <w:r>
        <w:rPr>
          <w:rFonts w:hint="default" w:ascii="Times New Roman" w:hAnsi="Times New Roman" w:eastAsia="仿宋_GB2312"/>
          <w:sz w:val="30"/>
          <w:szCs w:val="24"/>
        </w:rPr>
        <w:tab/>
      </w:r>
      <w:r>
        <w:rPr>
          <w:rFonts w:hint="default" w:ascii="Times New Roman" w:hAnsi="Times New Roman" w:eastAsia="仿宋_GB2312"/>
          <w:sz w:val="30"/>
          <w:szCs w:val="24"/>
        </w:rPr>
        <w:t>5</w:t>
      </w:r>
    </w:p>
    <w:p>
      <w:pPr>
        <w:tabs>
          <w:tab w:val="right" w:leader="dot" w:pos="8306"/>
        </w:tabs>
        <w:spacing w:beforeLines="0" w:afterLines="0" w:line="700" w:lineRule="exact"/>
        <w:ind w:left="220"/>
        <w:rPr>
          <w:rFonts w:hint="default" w:ascii="Times New Roman" w:hAnsi="Times New Roman" w:eastAsia="仿宋_GB2312"/>
          <w:sz w:val="30"/>
          <w:szCs w:val="24"/>
        </w:rPr>
      </w:pPr>
      <w:r>
        <w:rPr>
          <w:rFonts w:hint="eastAsia" w:ascii="仿宋_GB2312" w:hAnsi="Times New Roman" w:eastAsia="仿宋_GB2312"/>
          <w:sz w:val="30"/>
          <w:szCs w:val="24"/>
        </w:rPr>
        <w:t>六、一般公共预算财政拨款基本支出决算情况说明</w:t>
      </w:r>
      <w:r>
        <w:rPr>
          <w:rFonts w:hint="default" w:ascii="Times New Roman" w:hAnsi="Times New Roman" w:eastAsia="仿宋_GB2312"/>
          <w:sz w:val="30"/>
          <w:szCs w:val="24"/>
        </w:rPr>
        <w:tab/>
      </w:r>
      <w:r>
        <w:rPr>
          <w:rFonts w:hint="default" w:ascii="Times New Roman" w:hAnsi="Times New Roman" w:eastAsia="仿宋_GB2312"/>
          <w:sz w:val="30"/>
          <w:szCs w:val="24"/>
        </w:rPr>
        <w:t>6</w:t>
      </w:r>
    </w:p>
    <w:p>
      <w:pPr>
        <w:tabs>
          <w:tab w:val="right" w:leader="dot" w:pos="8306"/>
        </w:tabs>
        <w:spacing w:beforeLines="0" w:afterLines="0" w:line="700" w:lineRule="exact"/>
        <w:ind w:left="220"/>
        <w:rPr>
          <w:rFonts w:hint="default" w:ascii="Times New Roman" w:hAnsi="Times New Roman" w:eastAsia="仿宋_GB2312"/>
          <w:sz w:val="30"/>
          <w:szCs w:val="24"/>
        </w:rPr>
      </w:pPr>
      <w:r>
        <w:rPr>
          <w:rFonts w:hint="eastAsia" w:ascii="仿宋_GB2312" w:hAnsi="Times New Roman" w:eastAsia="仿宋_GB2312"/>
          <w:sz w:val="30"/>
          <w:szCs w:val="24"/>
        </w:rPr>
        <w:t>七、政府性基金预算财政拨款收支决算情况说明</w:t>
      </w:r>
      <w:r>
        <w:rPr>
          <w:rFonts w:hint="default" w:ascii="Times New Roman" w:hAnsi="Times New Roman" w:eastAsia="仿宋_GB2312"/>
          <w:sz w:val="30"/>
          <w:szCs w:val="24"/>
        </w:rPr>
        <w:tab/>
      </w:r>
      <w:r>
        <w:rPr>
          <w:rFonts w:hint="default" w:ascii="Times New Roman" w:hAnsi="Times New Roman" w:eastAsia="仿宋_GB2312"/>
          <w:sz w:val="30"/>
          <w:szCs w:val="24"/>
        </w:rPr>
        <w:t>7</w:t>
      </w:r>
    </w:p>
    <w:p>
      <w:pPr>
        <w:tabs>
          <w:tab w:val="right" w:leader="dot" w:pos="8306"/>
        </w:tabs>
        <w:spacing w:beforeLines="0" w:afterLines="0" w:line="700" w:lineRule="exact"/>
        <w:ind w:left="220"/>
        <w:rPr>
          <w:rFonts w:hint="default" w:ascii="Times New Roman" w:hAnsi="Times New Roman" w:eastAsia="仿宋_GB2312"/>
          <w:sz w:val="30"/>
          <w:szCs w:val="24"/>
        </w:rPr>
      </w:pPr>
      <w:r>
        <w:rPr>
          <w:rFonts w:hint="eastAsia" w:ascii="仿宋_GB2312" w:hAnsi="Times New Roman" w:eastAsia="仿宋_GB2312"/>
          <w:sz w:val="30"/>
          <w:szCs w:val="24"/>
        </w:rPr>
        <w:t>八、国有资本经营预算财政拨款收支决算情况说明</w:t>
      </w:r>
      <w:r>
        <w:rPr>
          <w:rFonts w:hint="default" w:ascii="Times New Roman" w:hAnsi="Times New Roman" w:eastAsia="仿宋_GB2312"/>
          <w:sz w:val="30"/>
          <w:szCs w:val="24"/>
        </w:rPr>
        <w:tab/>
      </w:r>
      <w:r>
        <w:rPr>
          <w:rFonts w:hint="default" w:ascii="Times New Roman" w:hAnsi="Times New Roman" w:eastAsia="仿宋_GB2312"/>
          <w:sz w:val="30"/>
          <w:szCs w:val="24"/>
        </w:rPr>
        <w:t>7</w:t>
      </w:r>
    </w:p>
    <w:p>
      <w:pPr>
        <w:tabs>
          <w:tab w:val="right" w:leader="dot" w:pos="8306"/>
        </w:tabs>
        <w:spacing w:beforeLines="0" w:afterLines="0" w:line="700" w:lineRule="exact"/>
        <w:ind w:left="220"/>
        <w:rPr>
          <w:rFonts w:hint="default" w:ascii="Times New Roman" w:hAnsi="Times New Roman" w:eastAsia="仿宋_GB2312"/>
          <w:sz w:val="30"/>
          <w:szCs w:val="24"/>
        </w:rPr>
      </w:pPr>
      <w:r>
        <w:rPr>
          <w:rFonts w:hint="eastAsia" w:ascii="仿宋_GB2312" w:hAnsi="Times New Roman" w:eastAsia="仿宋_GB2312"/>
          <w:sz w:val="30"/>
          <w:szCs w:val="24"/>
        </w:rPr>
        <w:t>九、一般公共预算财政拨款三公经费支出决算情况说明</w:t>
      </w:r>
      <w:r>
        <w:rPr>
          <w:rFonts w:hint="default" w:ascii="Times New Roman" w:hAnsi="Times New Roman" w:eastAsia="仿宋_GB2312"/>
          <w:sz w:val="30"/>
          <w:szCs w:val="24"/>
        </w:rPr>
        <w:tab/>
      </w:r>
      <w:r>
        <w:rPr>
          <w:rFonts w:hint="eastAsia" w:ascii="仿宋_GB2312" w:hAnsi="Times New Roman" w:eastAsia="仿宋_GB2312"/>
          <w:sz w:val="30"/>
          <w:szCs w:val="24"/>
        </w:rPr>
        <w:t>7</w:t>
      </w:r>
    </w:p>
    <w:p>
      <w:pPr>
        <w:tabs>
          <w:tab w:val="right" w:leader="dot" w:pos="8306"/>
        </w:tabs>
        <w:spacing w:beforeLines="0" w:afterLines="0" w:line="700" w:lineRule="exact"/>
        <w:ind w:left="220"/>
        <w:rPr>
          <w:rFonts w:hint="default" w:ascii="Times New Roman" w:hAnsi="Times New Roman" w:eastAsia="仿宋_GB2312"/>
          <w:sz w:val="30"/>
          <w:szCs w:val="24"/>
        </w:rPr>
      </w:pPr>
      <w:r>
        <w:rPr>
          <w:rFonts w:hint="eastAsia" w:ascii="仿宋_GB2312" w:hAnsi="Times New Roman" w:eastAsia="仿宋_GB2312"/>
          <w:sz w:val="30"/>
          <w:szCs w:val="24"/>
        </w:rPr>
        <w:t>十、机关运行经费支出情况说明</w:t>
      </w:r>
      <w:r>
        <w:rPr>
          <w:rFonts w:hint="default" w:ascii="Times New Roman" w:hAnsi="Times New Roman" w:eastAsia="仿宋_GB2312"/>
          <w:sz w:val="30"/>
          <w:szCs w:val="24"/>
        </w:rPr>
        <w:tab/>
      </w:r>
      <w:r>
        <w:rPr>
          <w:rFonts w:hint="default" w:ascii="Times New Roman" w:hAnsi="Times New Roman" w:eastAsia="仿宋_GB2312"/>
          <w:sz w:val="30"/>
          <w:szCs w:val="24"/>
        </w:rPr>
        <w:t>8</w:t>
      </w:r>
    </w:p>
    <w:p>
      <w:pPr>
        <w:tabs>
          <w:tab w:val="right" w:leader="dot" w:pos="8306"/>
        </w:tabs>
        <w:spacing w:beforeLines="0" w:afterLines="0" w:line="700" w:lineRule="exact"/>
        <w:ind w:left="220"/>
        <w:rPr>
          <w:rFonts w:hint="default" w:ascii="Times New Roman" w:hAnsi="Times New Roman" w:eastAsia="仿宋_GB2312"/>
          <w:sz w:val="30"/>
          <w:szCs w:val="24"/>
        </w:rPr>
      </w:pPr>
      <w:r>
        <w:rPr>
          <w:rFonts w:hint="eastAsia" w:ascii="仿宋_GB2312" w:hAnsi="Times New Roman" w:eastAsia="仿宋_GB2312"/>
          <w:sz w:val="30"/>
          <w:szCs w:val="24"/>
        </w:rPr>
        <w:t>十一、政府采购支出情况说明</w:t>
      </w:r>
      <w:r>
        <w:rPr>
          <w:rFonts w:hint="default" w:ascii="Times New Roman" w:hAnsi="Times New Roman" w:eastAsia="仿宋_GB2312"/>
          <w:sz w:val="30"/>
          <w:szCs w:val="24"/>
        </w:rPr>
        <w:tab/>
      </w:r>
      <w:r>
        <w:rPr>
          <w:rFonts w:hint="default" w:ascii="Times New Roman" w:hAnsi="Times New Roman" w:eastAsia="仿宋_GB2312"/>
          <w:sz w:val="30"/>
          <w:szCs w:val="24"/>
        </w:rPr>
        <w:t>8</w:t>
      </w:r>
    </w:p>
    <w:p>
      <w:pPr>
        <w:tabs>
          <w:tab w:val="right" w:leader="dot" w:pos="8306"/>
        </w:tabs>
        <w:spacing w:beforeLines="0" w:afterLines="0" w:line="700" w:lineRule="exact"/>
        <w:ind w:left="220"/>
        <w:rPr>
          <w:rFonts w:hint="default" w:ascii="Times New Roman" w:hAnsi="Times New Roman" w:eastAsia="仿宋_GB2312"/>
          <w:sz w:val="30"/>
          <w:szCs w:val="24"/>
        </w:rPr>
      </w:pPr>
      <w:r>
        <w:rPr>
          <w:rFonts w:hint="eastAsia" w:ascii="仿宋_GB2312" w:hAnsi="Times New Roman" w:eastAsia="仿宋_GB2312"/>
          <w:sz w:val="30"/>
          <w:szCs w:val="24"/>
        </w:rPr>
        <w:t>十二、国有资产占有使用情况说明</w:t>
      </w:r>
      <w:r>
        <w:rPr>
          <w:rFonts w:hint="default" w:ascii="Times New Roman" w:hAnsi="Times New Roman" w:eastAsia="仿宋_GB2312"/>
          <w:sz w:val="30"/>
          <w:szCs w:val="24"/>
        </w:rPr>
        <w:tab/>
      </w:r>
      <w:r>
        <w:rPr>
          <w:rFonts w:hint="default" w:ascii="Times New Roman" w:hAnsi="Times New Roman" w:eastAsia="仿宋_GB2312"/>
          <w:sz w:val="30"/>
          <w:szCs w:val="24"/>
        </w:rPr>
        <w:t>8</w:t>
      </w:r>
    </w:p>
    <w:p>
      <w:pPr>
        <w:tabs>
          <w:tab w:val="right" w:leader="dot" w:pos="8306"/>
        </w:tabs>
        <w:spacing w:beforeLines="0" w:afterLines="0" w:line="700" w:lineRule="exact"/>
        <w:ind w:left="220"/>
        <w:rPr>
          <w:rFonts w:hint="default" w:ascii="Times New Roman" w:hAnsi="Times New Roman" w:eastAsia="仿宋_GB2312"/>
          <w:sz w:val="30"/>
          <w:szCs w:val="24"/>
        </w:rPr>
      </w:pPr>
      <w:r>
        <w:rPr>
          <w:rFonts w:hint="eastAsia" w:ascii="仿宋_GB2312" w:hAnsi="Times New Roman" w:eastAsia="仿宋_GB2312"/>
          <w:sz w:val="30"/>
          <w:szCs w:val="24"/>
        </w:rPr>
        <w:t>十三、预算绩效情况说明</w:t>
      </w:r>
      <w:r>
        <w:rPr>
          <w:rFonts w:hint="default" w:ascii="Times New Roman" w:hAnsi="Times New Roman" w:eastAsia="仿宋_GB2312"/>
          <w:sz w:val="30"/>
          <w:szCs w:val="24"/>
        </w:rPr>
        <w:tab/>
      </w:r>
      <w:r>
        <w:rPr>
          <w:rFonts w:hint="default" w:ascii="Times New Roman" w:hAnsi="Times New Roman" w:eastAsia="仿宋_GB2312"/>
          <w:sz w:val="30"/>
          <w:szCs w:val="24"/>
        </w:rPr>
        <w:t>9</w:t>
      </w:r>
    </w:p>
    <w:p>
      <w:pPr>
        <w:tabs>
          <w:tab w:val="right" w:leader="dot" w:pos="8306"/>
        </w:tabs>
        <w:spacing w:beforeLines="0" w:afterLines="0" w:line="700" w:lineRule="exact"/>
        <w:ind w:left="220"/>
        <w:rPr>
          <w:rFonts w:hint="default" w:ascii="Times New Roman" w:hAnsi="Times New Roman" w:eastAsia="仿宋_GB2312"/>
          <w:sz w:val="30"/>
          <w:szCs w:val="24"/>
          <w:lang w:val="en"/>
        </w:rPr>
      </w:pPr>
      <w:r>
        <w:rPr>
          <w:rFonts w:hint="eastAsia" w:ascii="仿宋_GB2312" w:hAnsi="Times New Roman" w:eastAsia="仿宋_GB2312"/>
          <w:sz w:val="30"/>
          <w:szCs w:val="24"/>
        </w:rPr>
        <w:t>十四、教育、医疗卫生、社会保障和就业、住房保障、涉农补贴等民生支出情况说明</w:t>
      </w:r>
      <w:r>
        <w:rPr>
          <w:rFonts w:hint="default" w:ascii="Times New Roman" w:hAnsi="Times New Roman" w:eastAsia="仿宋_GB2312"/>
          <w:sz w:val="30"/>
          <w:szCs w:val="24"/>
        </w:rPr>
        <w:tab/>
      </w:r>
      <w:r>
        <w:rPr>
          <w:rFonts w:hint="default" w:ascii="Times New Roman" w:hAnsi="Times New Roman" w:eastAsia="仿宋_GB2312"/>
          <w:sz w:val="30"/>
          <w:szCs w:val="24"/>
          <w:lang w:val="en"/>
        </w:rPr>
        <w:t>10</w:t>
      </w:r>
    </w:p>
    <w:p>
      <w:pPr>
        <w:tabs>
          <w:tab w:val="right" w:leader="dot" w:pos="8306"/>
        </w:tabs>
        <w:spacing w:beforeLines="0" w:afterLines="0" w:line="700" w:lineRule="exact"/>
        <w:rPr>
          <w:rFonts w:hint="default" w:ascii="Times New Roman" w:hAnsi="Times New Roman" w:eastAsia="方正小标宋简体"/>
          <w:sz w:val="30"/>
          <w:szCs w:val="24"/>
          <w:lang w:val="en"/>
        </w:rPr>
      </w:pPr>
      <w:r>
        <w:rPr>
          <w:rFonts w:hint="eastAsia" w:ascii="方正小标宋简体" w:hAnsi="Times New Roman" w:eastAsia="方正小标宋简体"/>
          <w:sz w:val="30"/>
          <w:szCs w:val="24"/>
          <w:lang w:val="en"/>
        </w:rPr>
        <w:t>第四部分  名词解释</w:t>
      </w:r>
      <w:r>
        <w:rPr>
          <w:rFonts w:hint="default" w:ascii="Times New Roman" w:hAnsi="Times New Roman" w:eastAsia="方正小标宋简体"/>
          <w:sz w:val="30"/>
          <w:szCs w:val="24"/>
          <w:lang w:val="en"/>
        </w:rPr>
        <w:tab/>
      </w:r>
      <w:r>
        <w:rPr>
          <w:rFonts w:hint="default" w:ascii="Times New Roman" w:hAnsi="Times New Roman" w:eastAsia="方正小标宋简体"/>
          <w:sz w:val="30"/>
          <w:szCs w:val="24"/>
          <w:lang w:val="en"/>
        </w:rPr>
        <w:t>11</w:t>
      </w:r>
    </w:p>
    <w:p>
      <w:pPr>
        <w:spacing w:beforeLines="0" w:afterLines="0" w:line="700" w:lineRule="exact"/>
        <w:rPr>
          <w:rFonts w:hint="default" w:hAnsi="Times New Roman"/>
          <w:kern w:val="2"/>
          <w:sz w:val="30"/>
          <w:szCs w:val="24"/>
          <w:lang w:val="zh-CN"/>
        </w:rPr>
      </w:pPr>
      <w:r>
        <w:rPr>
          <w:rFonts w:hint="default" w:hAnsi="Times New Roman"/>
          <w:kern w:val="2"/>
          <w:sz w:val="30"/>
          <w:szCs w:val="24"/>
          <w:lang w:val="zh-CN"/>
        </w:rPr>
        <w:br w:type="page"/>
      </w:r>
    </w:p>
    <w:p>
      <w:pPr>
        <w:pStyle w:val="3"/>
        <w:keepNext/>
        <w:keepLines/>
        <w:spacing w:beforeLines="0" w:afterLines="0" w:line="600" w:lineRule="exact"/>
        <w:jc w:val="center"/>
        <w:rPr>
          <w:rFonts w:hint="default" w:ascii="方正小标宋简体" w:hAnsi="Times New Roman" w:eastAsia="方正小标宋简体"/>
          <w:kern w:val="44"/>
          <w:sz w:val="44"/>
          <w:szCs w:val="24"/>
        </w:rPr>
      </w:pPr>
      <w:r>
        <w:rPr>
          <w:rFonts w:hint="eastAsia" w:ascii="方正小标宋简体" w:hAnsi="Times New Roman" w:eastAsia="方正小标宋简体"/>
          <w:kern w:val="44"/>
          <w:sz w:val="44"/>
          <w:szCs w:val="24"/>
        </w:rPr>
        <w:t>第一部分  概 况</w:t>
      </w:r>
    </w:p>
    <w:p>
      <w:pPr>
        <w:spacing w:beforeLines="0" w:afterLines="0" w:line="600" w:lineRule="exact"/>
        <w:rPr>
          <w:rFonts w:hint="default" w:ascii="Times New Roman" w:hAnsi="Times New Roman" w:eastAsia="方正小标宋简体"/>
          <w:sz w:val="24"/>
          <w:szCs w:val="24"/>
        </w:rPr>
      </w:pPr>
    </w:p>
    <w:p>
      <w:pPr>
        <w:pStyle w:val="4"/>
        <w:keepNext/>
        <w:keepLines/>
        <w:spacing w:beforeLines="0" w:afterLines="0" w:line="600" w:lineRule="exact"/>
        <w:ind w:firstLine="600"/>
        <w:rPr>
          <w:rFonts w:hint="default" w:hAnsi="Times New Roman"/>
          <w:sz w:val="30"/>
          <w:szCs w:val="24"/>
        </w:rPr>
      </w:pPr>
      <w:r>
        <w:rPr>
          <w:rFonts w:hint="eastAsia" w:hAnsi="Times New Roman"/>
          <w:sz w:val="30"/>
          <w:szCs w:val="24"/>
        </w:rPr>
        <w:t>一、主要职责</w:t>
      </w:r>
    </w:p>
    <w:p>
      <w:pPr>
        <w:topLinePunct/>
        <w:spacing w:beforeLines="0" w:afterLines="0" w:line="588" w:lineRule="exact"/>
        <w:ind w:firstLine="640" w:firstLineChars="200"/>
        <w:jc w:val="both"/>
        <w:rPr>
          <w:rFonts w:hint="default" w:eastAsia="仿宋_GB2312"/>
          <w:sz w:val="32"/>
          <w:szCs w:val="24"/>
          <w:lang w:val="ar-SA"/>
        </w:rPr>
      </w:pPr>
      <w:r>
        <w:rPr>
          <w:rFonts w:hint="eastAsia" w:eastAsia="仿宋_GB2312"/>
          <w:sz w:val="32"/>
          <w:szCs w:val="24"/>
          <w:lang w:val="ar-SA"/>
        </w:rPr>
        <w:t>（一）贯彻落实京津两市关于滨海</w:t>
      </w:r>
      <w:r>
        <w:rPr>
          <w:rFonts w:hint="default" w:eastAsia="仿宋_GB2312"/>
          <w:sz w:val="32"/>
          <w:szCs w:val="24"/>
          <w:lang w:val="ar-SA"/>
        </w:rPr>
        <w:t>-</w:t>
      </w:r>
      <w:r>
        <w:rPr>
          <w:rFonts w:hint="eastAsia" w:eastAsia="仿宋_GB2312"/>
          <w:sz w:val="32"/>
          <w:szCs w:val="24"/>
          <w:lang w:val="ar-SA"/>
        </w:rPr>
        <w:t>中关村科技园建设决策部署，贯彻落实市委、区委及经开区党委关于京津冀协同创新示范高地建设要求，跟进国家、京津及北京中关村政策趋势，推进园区制度创新。</w:t>
      </w:r>
    </w:p>
    <w:p>
      <w:pPr>
        <w:topLinePunct/>
        <w:spacing w:beforeLines="0" w:afterLines="0" w:line="588" w:lineRule="exact"/>
        <w:ind w:firstLine="640" w:firstLineChars="200"/>
        <w:jc w:val="both"/>
        <w:rPr>
          <w:rFonts w:hint="default" w:eastAsia="仿宋_GB2312"/>
          <w:sz w:val="32"/>
          <w:szCs w:val="24"/>
          <w:lang w:val="ar-SA"/>
        </w:rPr>
      </w:pPr>
      <w:r>
        <w:rPr>
          <w:rFonts w:hint="eastAsia" w:eastAsia="仿宋_GB2312"/>
          <w:sz w:val="32"/>
          <w:szCs w:val="24"/>
          <w:lang w:val="ar-SA"/>
        </w:rPr>
        <w:t>（二）负责日常事务管理，协调北京中关村、滨海新区相关街镇和有关部门开展工作。</w:t>
      </w:r>
    </w:p>
    <w:p>
      <w:pPr>
        <w:topLinePunct/>
        <w:spacing w:beforeLines="0" w:afterLines="0" w:line="588" w:lineRule="exact"/>
        <w:ind w:firstLine="640" w:firstLineChars="200"/>
        <w:jc w:val="both"/>
        <w:rPr>
          <w:rFonts w:hint="default" w:eastAsia="仿宋_GB2312"/>
          <w:sz w:val="32"/>
          <w:szCs w:val="24"/>
          <w:lang w:val="ar-SA"/>
        </w:rPr>
      </w:pPr>
      <w:r>
        <w:rPr>
          <w:rFonts w:hint="eastAsia" w:eastAsia="仿宋_GB2312"/>
          <w:sz w:val="32"/>
          <w:szCs w:val="24"/>
          <w:lang w:val="ar-SA"/>
        </w:rPr>
        <w:t>（三）做好园区招商引资工作，完成招商引资指标任务。</w:t>
      </w:r>
    </w:p>
    <w:p>
      <w:pPr>
        <w:topLinePunct/>
        <w:spacing w:beforeLines="0" w:afterLines="0" w:line="588" w:lineRule="exact"/>
        <w:ind w:firstLine="640" w:firstLineChars="200"/>
        <w:jc w:val="both"/>
        <w:rPr>
          <w:rFonts w:hint="default" w:eastAsia="仿宋_GB2312"/>
          <w:sz w:val="32"/>
          <w:szCs w:val="24"/>
          <w:lang w:val="ar-SA"/>
        </w:rPr>
      </w:pPr>
      <w:r>
        <w:rPr>
          <w:rFonts w:hint="eastAsia" w:eastAsia="仿宋_GB2312"/>
          <w:sz w:val="32"/>
          <w:szCs w:val="24"/>
          <w:lang w:val="ar-SA"/>
        </w:rPr>
        <w:t>（四）做好项目促进和企业服务工作，落实园区吹哨，部门报到</w:t>
      </w:r>
      <w:r>
        <w:rPr>
          <w:rFonts w:hint="eastAsia" w:eastAsia="宋体"/>
          <w:sz w:val="32"/>
          <w:szCs w:val="24"/>
          <w:lang w:val="ar-SA"/>
        </w:rPr>
        <w:t>摂</w:t>
      </w:r>
      <w:r>
        <w:rPr>
          <w:rFonts w:hint="eastAsia" w:eastAsia="仿宋_GB2312"/>
          <w:sz w:val="32"/>
          <w:szCs w:val="24"/>
          <w:lang w:val="ar-SA"/>
        </w:rPr>
        <w:t>制度，督促相关部门按照职责分工做好工作。</w:t>
      </w:r>
    </w:p>
    <w:p>
      <w:pPr>
        <w:topLinePunct/>
        <w:spacing w:beforeLines="0" w:afterLines="0" w:line="588" w:lineRule="exact"/>
        <w:ind w:firstLine="640" w:firstLineChars="200"/>
        <w:jc w:val="both"/>
        <w:rPr>
          <w:rFonts w:hint="default" w:eastAsia="仿宋_GB2312"/>
          <w:sz w:val="32"/>
          <w:szCs w:val="24"/>
          <w:lang w:val="ar-SA"/>
        </w:rPr>
      </w:pPr>
      <w:r>
        <w:rPr>
          <w:rFonts w:hint="eastAsia" w:eastAsia="仿宋_GB2312"/>
          <w:sz w:val="32"/>
          <w:szCs w:val="24"/>
          <w:lang w:val="ar-SA"/>
        </w:rPr>
        <w:t>（五）负责园区发展调研，营造良好营商环境。</w:t>
      </w:r>
    </w:p>
    <w:p>
      <w:pPr>
        <w:topLinePunct/>
        <w:spacing w:beforeLines="0" w:afterLines="0" w:line="588" w:lineRule="exact"/>
        <w:ind w:firstLine="640" w:firstLineChars="200"/>
        <w:jc w:val="both"/>
        <w:rPr>
          <w:rFonts w:hint="default" w:eastAsia="仿宋_GB2312"/>
          <w:sz w:val="32"/>
          <w:szCs w:val="24"/>
          <w:lang w:val="ar-SA"/>
        </w:rPr>
      </w:pPr>
      <w:r>
        <w:rPr>
          <w:rFonts w:hint="eastAsia" w:eastAsia="仿宋_GB2312"/>
          <w:sz w:val="32"/>
          <w:szCs w:val="24"/>
          <w:lang w:val="ar-SA"/>
        </w:rPr>
        <w:t>（六）配合做好突发事件先期处置工作。</w:t>
      </w:r>
    </w:p>
    <w:p>
      <w:pPr>
        <w:topLinePunct/>
        <w:spacing w:beforeLines="0" w:afterLines="0" w:line="588" w:lineRule="exact"/>
        <w:ind w:firstLine="640" w:firstLineChars="200"/>
        <w:jc w:val="both"/>
        <w:rPr>
          <w:rFonts w:hint="default" w:eastAsia="仿宋_GB2312"/>
          <w:sz w:val="32"/>
          <w:szCs w:val="24"/>
          <w:lang w:val="ar-SA"/>
        </w:rPr>
      </w:pPr>
      <w:r>
        <w:rPr>
          <w:rFonts w:hint="eastAsia" w:eastAsia="仿宋_GB2312"/>
          <w:sz w:val="32"/>
          <w:szCs w:val="24"/>
          <w:lang w:val="ar-SA"/>
        </w:rPr>
        <w:t>（七）落实全面从严治党主体责任，配合做好非公有制经济组织和社会组织基层党组织建设和党员队伍建设工作。</w:t>
      </w:r>
    </w:p>
    <w:p>
      <w:pPr>
        <w:topLinePunct/>
        <w:spacing w:beforeLines="0" w:afterLines="0" w:line="588" w:lineRule="exact"/>
        <w:ind w:firstLine="640" w:firstLineChars="200"/>
        <w:jc w:val="both"/>
        <w:rPr>
          <w:rFonts w:hint="default" w:eastAsia="Times New Roman"/>
          <w:sz w:val="30"/>
          <w:szCs w:val="24"/>
        </w:rPr>
      </w:pPr>
      <w:r>
        <w:rPr>
          <w:rFonts w:hint="eastAsia" w:eastAsia="仿宋_GB2312"/>
          <w:sz w:val="32"/>
          <w:szCs w:val="24"/>
          <w:lang w:val="ar-SA"/>
        </w:rPr>
        <w:t>（八）完成党委、管委会交办的其他任务。</w:t>
      </w:r>
    </w:p>
    <w:p>
      <w:pPr>
        <w:pStyle w:val="4"/>
        <w:keepNext/>
        <w:keepLines/>
        <w:spacing w:beforeLines="0" w:afterLines="0" w:line="600" w:lineRule="exact"/>
        <w:ind w:firstLine="600"/>
        <w:rPr>
          <w:rFonts w:hint="default" w:hAnsi="Times New Roman"/>
          <w:sz w:val="30"/>
          <w:szCs w:val="24"/>
        </w:rPr>
      </w:pPr>
      <w:r>
        <w:rPr>
          <w:rFonts w:hint="eastAsia" w:hAnsi="Times New Roman"/>
          <w:sz w:val="30"/>
          <w:szCs w:val="24"/>
        </w:rPr>
        <w:t>二、机构设置</w:t>
      </w:r>
    </w:p>
    <w:p>
      <w:pPr>
        <w:spacing w:beforeLines="0" w:afterLines="0" w:line="600" w:lineRule="exact"/>
        <w:ind w:firstLine="600"/>
        <w:rPr>
          <w:rFonts w:hint="default" w:ascii="仿宋_GB2312" w:hAnsi="Times New Roman" w:eastAsia="仿宋_GB2312"/>
          <w:sz w:val="30"/>
          <w:szCs w:val="24"/>
        </w:rPr>
      </w:pPr>
      <w:r>
        <w:rPr>
          <w:rFonts w:hint="eastAsia" w:ascii="仿宋" w:hAnsi="Times New Roman" w:eastAsia="仿宋"/>
          <w:kern w:val="2"/>
          <w:sz w:val="30"/>
          <w:szCs w:val="24"/>
          <w:lang w:val="zh-CN"/>
        </w:rPr>
        <w:t>天津经济技术开发区滨海</w:t>
      </w:r>
      <w:r>
        <w:rPr>
          <w:rFonts w:hint="default" w:ascii="仿宋" w:hAnsi="Times New Roman" w:eastAsia="仿宋"/>
          <w:kern w:val="2"/>
          <w:sz w:val="30"/>
          <w:szCs w:val="24"/>
          <w:lang w:val="zh-CN"/>
        </w:rPr>
        <w:t>-</w:t>
      </w:r>
      <w:r>
        <w:rPr>
          <w:rFonts w:hint="eastAsia" w:ascii="仿宋" w:hAnsi="Times New Roman" w:eastAsia="仿宋"/>
          <w:kern w:val="2"/>
          <w:sz w:val="30"/>
          <w:szCs w:val="24"/>
          <w:lang w:val="zh-CN"/>
        </w:rPr>
        <w:t>中关村科技园区办公室</w:t>
      </w:r>
      <w:r>
        <w:rPr>
          <w:rFonts w:hint="eastAsia" w:ascii="仿宋_GB2312" w:hAnsi="Times New Roman" w:eastAsia="仿宋_GB2312"/>
          <w:sz w:val="30"/>
          <w:szCs w:val="24"/>
        </w:rPr>
        <w:t>内设</w:t>
      </w:r>
      <w:r>
        <w:rPr>
          <w:rFonts w:hint="default" w:ascii="Times New Roman" w:hAnsi="Times New Roman" w:eastAsia="仿宋_GB2312"/>
          <w:sz w:val="30"/>
          <w:szCs w:val="24"/>
          <w:u w:val="single"/>
        </w:rPr>
        <w:t xml:space="preserve"> 6 </w:t>
      </w:r>
      <w:r>
        <w:rPr>
          <w:rFonts w:hint="eastAsia" w:ascii="仿宋_GB2312" w:hAnsi="Times New Roman" w:eastAsia="仿宋_GB2312"/>
          <w:sz w:val="30"/>
          <w:szCs w:val="24"/>
        </w:rPr>
        <w:t>个职能处室；下辖</w:t>
      </w:r>
      <w:r>
        <w:rPr>
          <w:rFonts w:hint="default" w:ascii="Times New Roman" w:hAnsi="Times New Roman" w:eastAsia="仿宋_GB2312"/>
          <w:sz w:val="30"/>
          <w:szCs w:val="24"/>
          <w:u w:val="single"/>
        </w:rPr>
        <w:t xml:space="preserve">  1  </w:t>
      </w:r>
      <w:r>
        <w:rPr>
          <w:rFonts w:hint="eastAsia" w:ascii="仿宋_GB2312" w:hAnsi="Times New Roman" w:eastAsia="仿宋_GB2312"/>
          <w:sz w:val="30"/>
          <w:szCs w:val="24"/>
        </w:rPr>
        <w:t>个预算单位。纳入2022年度部门决算编制范围的单位包括：</w:t>
      </w:r>
      <w:r>
        <w:rPr>
          <w:rFonts w:hint="eastAsia" w:ascii="仿宋" w:hAnsi="Times New Roman" w:eastAsia="仿宋"/>
          <w:kern w:val="2"/>
          <w:sz w:val="30"/>
          <w:szCs w:val="24"/>
          <w:lang w:val="zh-CN"/>
        </w:rPr>
        <w:t>天津经济技术开发区滨海</w:t>
      </w:r>
      <w:r>
        <w:rPr>
          <w:rFonts w:hint="default" w:ascii="仿宋" w:hAnsi="Times New Roman" w:eastAsia="仿宋"/>
          <w:kern w:val="2"/>
          <w:sz w:val="30"/>
          <w:szCs w:val="24"/>
          <w:lang w:val="zh-CN"/>
        </w:rPr>
        <w:t>-</w:t>
      </w:r>
      <w:r>
        <w:rPr>
          <w:rFonts w:hint="eastAsia" w:ascii="仿宋" w:hAnsi="Times New Roman" w:eastAsia="仿宋"/>
          <w:kern w:val="2"/>
          <w:sz w:val="30"/>
          <w:szCs w:val="24"/>
          <w:lang w:val="zh-CN"/>
        </w:rPr>
        <w:t>中关村科技园区办公室</w:t>
      </w:r>
    </w:p>
    <w:p>
      <w:pPr>
        <w:pStyle w:val="3"/>
        <w:keepNext/>
        <w:keepLines/>
        <w:spacing w:before="340" w:beforeLines="0" w:after="330" w:afterLines="0" w:line="600" w:lineRule="exact"/>
        <w:jc w:val="both"/>
        <w:rPr>
          <w:rFonts w:hint="default" w:hAnsi="Times New Roman"/>
          <w:kern w:val="2"/>
          <w:sz w:val="30"/>
          <w:szCs w:val="24"/>
        </w:rPr>
      </w:pPr>
    </w:p>
    <w:p>
      <w:pPr>
        <w:spacing w:beforeLines="0" w:afterLines="0" w:line="360" w:lineRule="atLeast"/>
        <w:jc w:val="center"/>
        <w:rPr>
          <w:rFonts w:hint="default" w:hAnsi="Times New Roman"/>
          <w:kern w:val="2"/>
          <w:sz w:val="30"/>
          <w:szCs w:val="24"/>
          <w:lang w:val="zh-CN"/>
        </w:rPr>
      </w:pPr>
    </w:p>
    <w:p>
      <w:pPr>
        <w:spacing w:beforeLines="0" w:afterLines="0" w:line="360" w:lineRule="atLeast"/>
        <w:jc w:val="center"/>
        <w:rPr>
          <w:rFonts w:hint="default" w:hAnsi="Times New Roman"/>
          <w:kern w:val="2"/>
          <w:sz w:val="30"/>
          <w:szCs w:val="24"/>
          <w:lang w:val="zh-CN"/>
        </w:rPr>
      </w:pPr>
    </w:p>
    <w:p>
      <w:pPr>
        <w:spacing w:beforeLines="0" w:afterLines="0" w:line="360" w:lineRule="atLeast"/>
        <w:jc w:val="center"/>
        <w:rPr>
          <w:rFonts w:hint="default" w:hAnsi="Times New Roman"/>
          <w:kern w:val="2"/>
          <w:sz w:val="30"/>
          <w:szCs w:val="24"/>
          <w:lang w:val="zh-CN"/>
        </w:rPr>
      </w:pPr>
    </w:p>
    <w:p>
      <w:pPr>
        <w:spacing w:beforeLines="0" w:afterLines="0" w:line="360" w:lineRule="atLeast"/>
        <w:jc w:val="center"/>
        <w:rPr>
          <w:rFonts w:hint="default" w:hAnsi="Times New Roman"/>
          <w:kern w:val="2"/>
          <w:sz w:val="30"/>
          <w:szCs w:val="24"/>
          <w:lang w:val="zh-CN"/>
        </w:rPr>
      </w:pPr>
    </w:p>
    <w:p>
      <w:pPr>
        <w:spacing w:beforeLines="0" w:afterLines="0" w:line="360" w:lineRule="atLeast"/>
        <w:jc w:val="center"/>
        <w:rPr>
          <w:rFonts w:hint="default" w:hAnsi="Times New Roman"/>
          <w:kern w:val="2"/>
          <w:sz w:val="30"/>
          <w:szCs w:val="24"/>
          <w:lang w:val="zh-CN"/>
        </w:rPr>
      </w:pPr>
    </w:p>
    <w:p>
      <w:pPr>
        <w:spacing w:beforeLines="0" w:afterLines="0" w:line="360" w:lineRule="atLeast"/>
        <w:jc w:val="center"/>
        <w:rPr>
          <w:rFonts w:hint="default" w:hAnsi="Times New Roman"/>
          <w:kern w:val="2"/>
          <w:sz w:val="30"/>
          <w:szCs w:val="24"/>
          <w:lang w:val="zh-CN"/>
        </w:rPr>
      </w:pPr>
    </w:p>
    <w:p>
      <w:pPr>
        <w:spacing w:beforeLines="0" w:afterLines="0" w:line="360" w:lineRule="atLeast"/>
        <w:jc w:val="center"/>
        <w:rPr>
          <w:rFonts w:hint="default" w:hAnsi="Times New Roman"/>
          <w:kern w:val="2"/>
          <w:sz w:val="30"/>
          <w:szCs w:val="24"/>
          <w:lang w:val="zh-CN"/>
        </w:rPr>
      </w:pPr>
    </w:p>
    <w:p>
      <w:pPr>
        <w:spacing w:beforeLines="0" w:afterLines="0" w:line="360" w:lineRule="atLeast"/>
        <w:jc w:val="center"/>
        <w:rPr>
          <w:rFonts w:hint="default" w:hAnsi="Times New Roman"/>
          <w:kern w:val="2"/>
          <w:sz w:val="30"/>
          <w:szCs w:val="24"/>
          <w:lang w:val="zh-CN"/>
        </w:rPr>
      </w:pPr>
    </w:p>
    <w:p>
      <w:pPr>
        <w:spacing w:beforeLines="0" w:afterLines="0" w:line="360" w:lineRule="atLeast"/>
        <w:jc w:val="center"/>
        <w:rPr>
          <w:rFonts w:hint="default" w:hAnsi="Times New Roman"/>
          <w:kern w:val="2"/>
          <w:sz w:val="30"/>
          <w:szCs w:val="24"/>
          <w:lang w:val="zh-CN"/>
        </w:rPr>
      </w:pPr>
    </w:p>
    <w:p>
      <w:pPr>
        <w:spacing w:beforeLines="0" w:afterLines="0" w:line="360" w:lineRule="atLeast"/>
        <w:jc w:val="center"/>
        <w:rPr>
          <w:rFonts w:hint="default" w:hAnsi="Times New Roman"/>
          <w:kern w:val="2"/>
          <w:sz w:val="30"/>
          <w:szCs w:val="24"/>
          <w:lang w:val="zh-CN"/>
        </w:rPr>
      </w:pPr>
    </w:p>
    <w:p>
      <w:pPr>
        <w:spacing w:beforeLines="0" w:afterLines="0" w:line="360" w:lineRule="atLeast"/>
        <w:jc w:val="center"/>
        <w:rPr>
          <w:rFonts w:hint="default" w:hAnsi="Times New Roman"/>
          <w:kern w:val="2"/>
          <w:sz w:val="30"/>
          <w:szCs w:val="24"/>
          <w:lang w:val="zh-CN"/>
        </w:rPr>
      </w:pPr>
    </w:p>
    <w:p>
      <w:pPr>
        <w:spacing w:beforeLines="0" w:afterLines="0" w:line="360" w:lineRule="atLeast"/>
        <w:jc w:val="center"/>
        <w:rPr>
          <w:rFonts w:hint="default" w:hAnsi="Times New Roman"/>
          <w:kern w:val="2"/>
          <w:sz w:val="30"/>
          <w:szCs w:val="24"/>
          <w:lang w:val="zh-CN"/>
        </w:rPr>
      </w:pPr>
    </w:p>
    <w:p>
      <w:pPr>
        <w:spacing w:beforeLines="0" w:afterLines="0" w:line="360" w:lineRule="atLeast"/>
        <w:jc w:val="center"/>
        <w:rPr>
          <w:rFonts w:hint="default" w:hAnsi="Times New Roman"/>
          <w:kern w:val="2"/>
          <w:sz w:val="30"/>
          <w:szCs w:val="24"/>
          <w:lang w:val="zh-CN"/>
        </w:rPr>
      </w:pPr>
    </w:p>
    <w:p>
      <w:pPr>
        <w:spacing w:beforeLines="0" w:afterLines="0" w:line="360" w:lineRule="atLeast"/>
        <w:jc w:val="center"/>
        <w:rPr>
          <w:rFonts w:hint="default" w:hAnsi="Times New Roman"/>
          <w:kern w:val="2"/>
          <w:sz w:val="30"/>
          <w:szCs w:val="24"/>
          <w:lang w:val="zh-CN"/>
        </w:rPr>
      </w:pPr>
    </w:p>
    <w:p>
      <w:pPr>
        <w:spacing w:beforeLines="0" w:afterLines="0" w:line="360" w:lineRule="atLeast"/>
        <w:jc w:val="center"/>
        <w:rPr>
          <w:rFonts w:hint="default" w:hAnsi="Times New Roman"/>
          <w:kern w:val="2"/>
          <w:sz w:val="30"/>
          <w:szCs w:val="24"/>
          <w:lang w:val="zh-CN"/>
        </w:rPr>
      </w:pPr>
    </w:p>
    <w:p>
      <w:pPr>
        <w:spacing w:beforeLines="0" w:afterLines="0" w:line="360" w:lineRule="atLeast"/>
        <w:jc w:val="center"/>
        <w:rPr>
          <w:rFonts w:hint="default" w:hAnsi="Times New Roman"/>
          <w:kern w:val="2"/>
          <w:sz w:val="30"/>
          <w:szCs w:val="24"/>
          <w:lang w:val="zh-CN"/>
        </w:rPr>
      </w:pPr>
    </w:p>
    <w:p>
      <w:pPr>
        <w:spacing w:beforeLines="0" w:afterLines="0" w:line="360" w:lineRule="atLeast"/>
        <w:jc w:val="center"/>
        <w:rPr>
          <w:rFonts w:hint="default" w:hAnsi="Times New Roman"/>
          <w:kern w:val="2"/>
          <w:sz w:val="30"/>
          <w:szCs w:val="24"/>
          <w:lang w:val="zh-CN"/>
        </w:rPr>
      </w:pPr>
    </w:p>
    <w:p>
      <w:pPr>
        <w:spacing w:beforeLines="0" w:afterLines="0" w:line="360" w:lineRule="atLeast"/>
        <w:jc w:val="center"/>
        <w:rPr>
          <w:rFonts w:hint="default" w:hAnsi="Times New Roman"/>
          <w:kern w:val="2"/>
          <w:sz w:val="30"/>
          <w:szCs w:val="24"/>
          <w:lang w:val="zh-CN"/>
        </w:rPr>
      </w:pPr>
    </w:p>
    <w:p>
      <w:pPr>
        <w:spacing w:beforeLines="0" w:afterLines="0" w:line="360" w:lineRule="atLeast"/>
        <w:jc w:val="center"/>
        <w:rPr>
          <w:rFonts w:hint="default" w:hAnsi="Times New Roman"/>
          <w:kern w:val="2"/>
          <w:sz w:val="30"/>
          <w:szCs w:val="24"/>
          <w:lang w:val="zh-CN"/>
        </w:rPr>
      </w:pPr>
    </w:p>
    <w:p>
      <w:pPr>
        <w:spacing w:beforeLines="0" w:afterLines="0" w:line="360" w:lineRule="atLeast"/>
        <w:jc w:val="center"/>
        <w:rPr>
          <w:rFonts w:hint="default" w:hAnsi="Times New Roman"/>
          <w:kern w:val="2"/>
          <w:sz w:val="30"/>
          <w:szCs w:val="24"/>
          <w:lang w:val="zh-CN"/>
        </w:rPr>
      </w:pPr>
    </w:p>
    <w:p>
      <w:pPr>
        <w:spacing w:beforeLines="0" w:afterLines="0" w:line="360" w:lineRule="atLeast"/>
        <w:jc w:val="center"/>
        <w:rPr>
          <w:rFonts w:hint="default" w:hAnsi="Times New Roman"/>
          <w:kern w:val="2"/>
          <w:sz w:val="30"/>
          <w:szCs w:val="24"/>
          <w:lang w:val="zh-CN"/>
        </w:rPr>
      </w:pPr>
    </w:p>
    <w:p>
      <w:pPr>
        <w:spacing w:beforeLines="0" w:afterLines="0" w:line="360" w:lineRule="atLeast"/>
        <w:jc w:val="center"/>
        <w:rPr>
          <w:rFonts w:hint="default" w:hAnsi="Times New Roman"/>
          <w:kern w:val="2"/>
          <w:sz w:val="30"/>
          <w:szCs w:val="24"/>
          <w:lang w:val="zh-CN"/>
        </w:rPr>
      </w:pPr>
    </w:p>
    <w:p>
      <w:pPr>
        <w:spacing w:beforeLines="0" w:afterLines="0" w:line="360" w:lineRule="atLeast"/>
        <w:jc w:val="center"/>
        <w:rPr>
          <w:rFonts w:hint="default" w:hAnsi="Times New Roman"/>
          <w:kern w:val="2"/>
          <w:sz w:val="30"/>
          <w:szCs w:val="24"/>
          <w:lang w:val="zh-CN"/>
        </w:rPr>
      </w:pPr>
    </w:p>
    <w:p>
      <w:pPr>
        <w:spacing w:beforeLines="0" w:afterLines="0" w:line="360" w:lineRule="atLeast"/>
        <w:jc w:val="center"/>
        <w:rPr>
          <w:rFonts w:hint="default" w:hAnsi="Times New Roman"/>
          <w:kern w:val="2"/>
          <w:sz w:val="30"/>
          <w:szCs w:val="24"/>
          <w:lang w:val="zh-CN"/>
        </w:rPr>
      </w:pPr>
    </w:p>
    <w:p>
      <w:pPr>
        <w:spacing w:beforeLines="0" w:afterLines="0" w:line="360" w:lineRule="atLeast"/>
        <w:jc w:val="center"/>
        <w:rPr>
          <w:rFonts w:hint="default" w:hAnsi="Times New Roman"/>
          <w:kern w:val="2"/>
          <w:sz w:val="30"/>
          <w:szCs w:val="24"/>
          <w:lang w:val="zh-CN"/>
        </w:rPr>
      </w:pPr>
    </w:p>
    <w:p>
      <w:pPr>
        <w:spacing w:beforeLines="0" w:afterLines="0" w:line="360" w:lineRule="atLeast"/>
        <w:jc w:val="center"/>
        <w:rPr>
          <w:rFonts w:hint="default" w:hAnsi="Times New Roman"/>
          <w:kern w:val="2"/>
          <w:sz w:val="30"/>
          <w:szCs w:val="24"/>
          <w:lang w:val="zh-CN"/>
        </w:rPr>
      </w:pPr>
    </w:p>
    <w:p>
      <w:pPr>
        <w:pStyle w:val="3"/>
        <w:keepNext/>
        <w:keepLines/>
        <w:spacing w:beforeLines="0" w:afterLines="0" w:line="600" w:lineRule="exact"/>
        <w:jc w:val="center"/>
        <w:rPr>
          <w:rFonts w:hint="default" w:ascii="方正小标宋简体" w:hAnsi="Times New Roman" w:eastAsia="方正小标宋简体"/>
          <w:kern w:val="44"/>
          <w:sz w:val="44"/>
          <w:szCs w:val="24"/>
        </w:rPr>
      </w:pPr>
      <w:r>
        <w:rPr>
          <w:rFonts w:hint="eastAsia" w:ascii="方正小标宋简体" w:hAnsi="Times New Roman" w:eastAsia="方正小标宋简体"/>
          <w:kern w:val="44"/>
          <w:sz w:val="44"/>
          <w:szCs w:val="24"/>
        </w:rPr>
        <w:t>第二部分  2022年度部门决算表</w:t>
      </w:r>
    </w:p>
    <w:p>
      <w:pPr>
        <w:spacing w:beforeLines="0" w:afterLines="0" w:line="600" w:lineRule="exact"/>
        <w:rPr>
          <w:rFonts w:hint="default" w:ascii="Times New Roman" w:hAnsi="Times New Roman" w:eastAsia="方正小标宋简体"/>
          <w:sz w:val="24"/>
          <w:szCs w:val="24"/>
        </w:rPr>
      </w:pPr>
    </w:p>
    <w:p>
      <w:pPr>
        <w:pStyle w:val="4"/>
        <w:keepNext/>
        <w:keepLines/>
        <w:spacing w:beforeLines="0" w:afterLines="0" w:line="800" w:lineRule="exact"/>
        <w:ind w:firstLine="600"/>
        <w:rPr>
          <w:rFonts w:hint="default" w:hAnsi="Times New Roman"/>
          <w:sz w:val="30"/>
          <w:szCs w:val="24"/>
        </w:rPr>
      </w:pPr>
      <w:r>
        <w:rPr>
          <w:rFonts w:hint="eastAsia" w:hAnsi="Times New Roman"/>
          <w:sz w:val="30"/>
          <w:szCs w:val="24"/>
        </w:rPr>
        <w:t>一、《收入支出决算总表》</w:t>
      </w:r>
    </w:p>
    <w:p>
      <w:pPr>
        <w:pStyle w:val="4"/>
        <w:keepNext/>
        <w:keepLines/>
        <w:spacing w:beforeLines="0" w:afterLines="0" w:line="800" w:lineRule="exact"/>
        <w:ind w:firstLine="600"/>
        <w:rPr>
          <w:rFonts w:hint="default" w:hAnsi="Times New Roman"/>
          <w:sz w:val="30"/>
          <w:szCs w:val="24"/>
        </w:rPr>
      </w:pPr>
      <w:r>
        <w:rPr>
          <w:rFonts w:hint="eastAsia" w:hAnsi="Times New Roman"/>
          <w:sz w:val="30"/>
          <w:szCs w:val="24"/>
        </w:rPr>
        <w:t>二、《收入决算表（按功能分类列示）》</w:t>
      </w:r>
    </w:p>
    <w:p>
      <w:pPr>
        <w:pStyle w:val="4"/>
        <w:keepNext/>
        <w:keepLines/>
        <w:spacing w:beforeLines="0" w:afterLines="0" w:line="800" w:lineRule="exact"/>
        <w:ind w:firstLine="600"/>
        <w:rPr>
          <w:rFonts w:hint="default" w:hAnsi="Times New Roman"/>
          <w:sz w:val="30"/>
          <w:szCs w:val="24"/>
        </w:rPr>
      </w:pPr>
      <w:r>
        <w:rPr>
          <w:rFonts w:hint="eastAsia" w:hAnsi="Times New Roman"/>
          <w:sz w:val="30"/>
          <w:szCs w:val="24"/>
        </w:rPr>
        <w:t>三、《收入决算表（按单位列示）》</w:t>
      </w:r>
    </w:p>
    <w:p>
      <w:pPr>
        <w:pStyle w:val="4"/>
        <w:keepNext/>
        <w:keepLines/>
        <w:spacing w:beforeLines="0" w:afterLines="0" w:line="800" w:lineRule="exact"/>
        <w:ind w:firstLine="600"/>
        <w:rPr>
          <w:rFonts w:hint="default" w:hAnsi="Times New Roman"/>
          <w:sz w:val="30"/>
          <w:szCs w:val="24"/>
        </w:rPr>
      </w:pPr>
      <w:r>
        <w:rPr>
          <w:rFonts w:hint="eastAsia" w:hAnsi="Times New Roman"/>
          <w:sz w:val="30"/>
          <w:szCs w:val="24"/>
        </w:rPr>
        <w:t>四、《支出决算表》</w:t>
      </w:r>
    </w:p>
    <w:p>
      <w:pPr>
        <w:pStyle w:val="4"/>
        <w:keepNext/>
        <w:keepLines/>
        <w:spacing w:beforeLines="0" w:afterLines="0" w:line="800" w:lineRule="exact"/>
        <w:ind w:firstLine="600"/>
        <w:rPr>
          <w:rFonts w:hint="default" w:hAnsi="Times New Roman"/>
          <w:sz w:val="30"/>
          <w:szCs w:val="24"/>
        </w:rPr>
      </w:pPr>
      <w:r>
        <w:rPr>
          <w:rFonts w:hint="eastAsia" w:hAnsi="Times New Roman"/>
          <w:sz w:val="30"/>
          <w:szCs w:val="24"/>
        </w:rPr>
        <w:t>五、《财政拨款收入支出决算总表》</w:t>
      </w:r>
    </w:p>
    <w:p>
      <w:pPr>
        <w:pStyle w:val="4"/>
        <w:keepNext/>
        <w:keepLines/>
        <w:spacing w:beforeLines="0" w:afterLines="0" w:line="800" w:lineRule="exact"/>
        <w:ind w:firstLine="600"/>
        <w:rPr>
          <w:rFonts w:hint="default" w:hAnsi="Times New Roman"/>
          <w:sz w:val="30"/>
          <w:szCs w:val="24"/>
        </w:rPr>
      </w:pPr>
      <w:r>
        <w:rPr>
          <w:rFonts w:hint="eastAsia" w:hAnsi="Times New Roman"/>
          <w:sz w:val="30"/>
          <w:szCs w:val="24"/>
        </w:rPr>
        <w:t>六、《一般公共预算财政拨款支出决算表》</w:t>
      </w:r>
    </w:p>
    <w:p>
      <w:pPr>
        <w:pStyle w:val="4"/>
        <w:keepNext/>
        <w:keepLines/>
        <w:spacing w:beforeLines="0" w:afterLines="0" w:line="800" w:lineRule="exact"/>
        <w:ind w:firstLine="600"/>
        <w:rPr>
          <w:rFonts w:hint="default" w:hAnsi="Times New Roman"/>
          <w:sz w:val="30"/>
          <w:szCs w:val="24"/>
        </w:rPr>
      </w:pPr>
      <w:r>
        <w:rPr>
          <w:rFonts w:hint="eastAsia" w:hAnsi="Times New Roman"/>
          <w:sz w:val="30"/>
          <w:szCs w:val="24"/>
        </w:rPr>
        <w:t>七、《一般公共预算财政拨款基本支出决算表》</w:t>
      </w:r>
    </w:p>
    <w:p>
      <w:pPr>
        <w:pStyle w:val="4"/>
        <w:keepNext/>
        <w:keepLines/>
        <w:spacing w:beforeLines="0" w:afterLines="0" w:line="800" w:lineRule="exact"/>
        <w:ind w:firstLine="600"/>
        <w:rPr>
          <w:rFonts w:hint="default" w:hAnsi="Times New Roman"/>
          <w:sz w:val="30"/>
          <w:szCs w:val="24"/>
        </w:rPr>
      </w:pPr>
      <w:r>
        <w:rPr>
          <w:rFonts w:hint="eastAsia" w:hAnsi="Times New Roman"/>
          <w:sz w:val="30"/>
          <w:szCs w:val="24"/>
        </w:rPr>
        <w:t>八、《政府性基金预算财政拨款收入支出决算表》</w:t>
      </w:r>
    </w:p>
    <w:p>
      <w:pPr>
        <w:pStyle w:val="4"/>
        <w:keepNext/>
        <w:keepLines/>
        <w:spacing w:beforeLines="0" w:afterLines="0" w:line="800" w:lineRule="exact"/>
        <w:ind w:firstLine="600"/>
        <w:rPr>
          <w:rFonts w:hint="default" w:hAnsi="Times New Roman"/>
          <w:sz w:val="30"/>
          <w:szCs w:val="24"/>
        </w:rPr>
      </w:pPr>
      <w:r>
        <w:rPr>
          <w:rFonts w:hint="eastAsia" w:hAnsi="Times New Roman"/>
          <w:sz w:val="30"/>
          <w:szCs w:val="24"/>
        </w:rPr>
        <w:t>九、《国有资本经营预算财政拨款收入支出决算表》</w:t>
      </w:r>
    </w:p>
    <w:p>
      <w:pPr>
        <w:pStyle w:val="4"/>
        <w:keepNext/>
        <w:keepLines/>
        <w:spacing w:beforeLines="0" w:afterLines="0" w:line="800" w:lineRule="exact"/>
        <w:ind w:firstLine="600"/>
        <w:rPr>
          <w:rFonts w:hint="default" w:hAnsi="Times New Roman"/>
          <w:sz w:val="30"/>
          <w:szCs w:val="24"/>
        </w:rPr>
      </w:pPr>
      <w:r>
        <w:rPr>
          <w:rFonts w:hint="eastAsia" w:hAnsi="Times New Roman"/>
          <w:sz w:val="30"/>
          <w:szCs w:val="24"/>
        </w:rPr>
        <w:t>十、《一般公共预算财政拨款三公经费支出决算表》</w:t>
      </w:r>
    </w:p>
    <w:p>
      <w:pPr>
        <w:pStyle w:val="4"/>
        <w:keepNext/>
        <w:keepLines/>
        <w:spacing w:beforeLines="0" w:afterLines="0" w:line="800" w:lineRule="exact"/>
        <w:ind w:firstLine="600"/>
        <w:rPr>
          <w:rFonts w:hint="default" w:hAnsi="Times New Roman"/>
          <w:sz w:val="30"/>
          <w:szCs w:val="24"/>
        </w:rPr>
      </w:pPr>
      <w:r>
        <w:rPr>
          <w:rFonts w:hint="eastAsia" w:hAnsi="Times New Roman"/>
          <w:sz w:val="30"/>
          <w:szCs w:val="24"/>
        </w:rPr>
        <w:t>十一、《项目支出决算表》</w:t>
      </w:r>
    </w:p>
    <w:p>
      <w:pPr>
        <w:spacing w:beforeLines="0" w:afterLines="0" w:line="800" w:lineRule="exact"/>
        <w:rPr>
          <w:rFonts w:hint="default" w:ascii="楷体" w:hAnsi="Times New Roman" w:eastAsia="楷体"/>
          <w:sz w:val="30"/>
          <w:szCs w:val="24"/>
        </w:rPr>
      </w:pPr>
      <w:r>
        <w:rPr>
          <w:rFonts w:hint="eastAsia" w:ascii="楷体" w:hAnsi="Times New Roman" w:eastAsia="楷体"/>
          <w:sz w:val="30"/>
          <w:szCs w:val="24"/>
        </w:rPr>
        <w:t>注：以上决算公开表均作为附表，附于决算公开说明文档后。</w:t>
      </w:r>
    </w:p>
    <w:p>
      <w:pPr>
        <w:spacing w:beforeLines="0" w:afterLines="0" w:line="600" w:lineRule="exact"/>
        <w:rPr>
          <w:rFonts w:hint="default" w:hAnsi="Times New Roman"/>
          <w:b/>
          <w:sz w:val="30"/>
          <w:szCs w:val="24"/>
        </w:rPr>
      </w:pPr>
      <w:r>
        <w:rPr>
          <w:rFonts w:hint="default" w:ascii="Times New Roman" w:hAnsi="Times New Roman" w:eastAsia="楷体"/>
          <w:sz w:val="24"/>
          <w:szCs w:val="24"/>
        </w:rPr>
        <w:br w:type="page"/>
      </w:r>
      <w:r>
        <w:rPr>
          <w:rFonts w:hint="default" w:ascii="Times New Roman" w:hAnsi="Times New Roman" w:eastAsia="楷体"/>
          <w:sz w:val="24"/>
          <w:szCs w:val="24"/>
        </w:rPr>
        <w:t xml:space="preserve">    </w:t>
      </w:r>
      <w:r>
        <w:rPr>
          <w:rFonts w:hint="eastAsia" w:hAnsi="Times New Roman"/>
          <w:b/>
          <w:sz w:val="30"/>
          <w:szCs w:val="24"/>
        </w:rPr>
        <w:t>十二、关于空表的说明</w:t>
      </w:r>
    </w:p>
    <w:p>
      <w:pPr>
        <w:spacing w:beforeLines="0" w:afterLines="0" w:line="640" w:lineRule="exact"/>
        <w:ind w:firstLine="600"/>
        <w:rPr>
          <w:rFonts w:hint="default" w:ascii="楷体" w:hAnsi="Times New Roman" w:eastAsia="楷体"/>
          <w:sz w:val="30"/>
          <w:szCs w:val="24"/>
        </w:rPr>
      </w:pPr>
      <w:r>
        <w:rPr>
          <w:rFonts w:hint="eastAsia" w:ascii="楷体" w:hAnsi="Times New Roman" w:eastAsia="楷体"/>
          <w:sz w:val="30"/>
          <w:szCs w:val="24"/>
        </w:rPr>
        <w:t>1.若国有资本经营预算财政拨款收入支出决算表为空表的部门或单位，做下述说明：天津经济技术开发区滨海</w:t>
      </w:r>
      <w:r>
        <w:rPr>
          <w:rFonts w:hint="default" w:ascii="楷体" w:hAnsi="Times New Roman" w:eastAsia="楷体"/>
          <w:sz w:val="30"/>
          <w:szCs w:val="24"/>
        </w:rPr>
        <w:t>-</w:t>
      </w:r>
      <w:r>
        <w:rPr>
          <w:rFonts w:hint="eastAsia" w:ascii="楷体" w:hAnsi="Times New Roman" w:eastAsia="楷体"/>
          <w:sz w:val="30"/>
          <w:szCs w:val="24"/>
        </w:rPr>
        <w:t>中关村科技园区办公室2022年度国有资本经营预算财政拨款收入支出决算表为空表。</w:t>
      </w:r>
    </w:p>
    <w:p>
      <w:pPr>
        <w:spacing w:beforeLines="0" w:afterLines="0" w:line="640" w:lineRule="exact"/>
        <w:ind w:firstLine="600"/>
        <w:rPr>
          <w:rFonts w:hint="default" w:ascii="楷体" w:hAnsi="Times New Roman" w:eastAsia="楷体"/>
          <w:sz w:val="30"/>
          <w:szCs w:val="24"/>
        </w:rPr>
      </w:pPr>
    </w:p>
    <w:p>
      <w:pPr>
        <w:pStyle w:val="3"/>
        <w:keepNext/>
        <w:keepLines/>
        <w:spacing w:beforeLines="0" w:afterLines="0" w:line="600" w:lineRule="exact"/>
        <w:jc w:val="center"/>
        <w:rPr>
          <w:rFonts w:hint="default" w:ascii="方正小标宋简体" w:hAnsi="Times New Roman" w:eastAsia="方正小标宋简体"/>
          <w:b/>
          <w:kern w:val="44"/>
          <w:sz w:val="44"/>
          <w:szCs w:val="24"/>
        </w:rPr>
      </w:pPr>
    </w:p>
    <w:p>
      <w:pPr>
        <w:spacing w:beforeLines="0" w:afterLines="0"/>
        <w:rPr>
          <w:rFonts w:hint="default" w:eastAsia="Times New Roman"/>
          <w:sz w:val="24"/>
          <w:szCs w:val="24"/>
        </w:rPr>
      </w:pPr>
    </w:p>
    <w:p>
      <w:pPr>
        <w:spacing w:beforeLines="0" w:afterLines="0"/>
        <w:rPr>
          <w:rFonts w:hint="default" w:eastAsia="Times New Roman"/>
          <w:sz w:val="24"/>
          <w:szCs w:val="24"/>
        </w:rPr>
      </w:pPr>
    </w:p>
    <w:p>
      <w:pPr>
        <w:spacing w:beforeLines="0" w:afterLines="0"/>
        <w:rPr>
          <w:rFonts w:hint="default" w:eastAsia="Times New Roman"/>
          <w:sz w:val="24"/>
          <w:szCs w:val="24"/>
        </w:rPr>
      </w:pPr>
    </w:p>
    <w:p>
      <w:pPr>
        <w:spacing w:beforeLines="0" w:afterLines="0"/>
        <w:rPr>
          <w:rFonts w:hint="default" w:eastAsia="Times New Roman"/>
          <w:sz w:val="24"/>
          <w:szCs w:val="24"/>
        </w:rPr>
      </w:pPr>
    </w:p>
    <w:p>
      <w:pPr>
        <w:spacing w:beforeLines="0" w:afterLines="0"/>
        <w:rPr>
          <w:rFonts w:hint="default" w:eastAsia="Times New Roman"/>
          <w:sz w:val="24"/>
          <w:szCs w:val="24"/>
        </w:rPr>
      </w:pPr>
    </w:p>
    <w:p>
      <w:pPr>
        <w:spacing w:beforeLines="0" w:afterLines="0"/>
        <w:rPr>
          <w:rFonts w:hint="default" w:eastAsia="Times New Roman"/>
          <w:sz w:val="24"/>
          <w:szCs w:val="24"/>
        </w:rPr>
      </w:pPr>
    </w:p>
    <w:p>
      <w:pPr>
        <w:spacing w:beforeLines="0" w:afterLines="0"/>
        <w:rPr>
          <w:rFonts w:hint="default" w:eastAsia="Times New Roman"/>
          <w:sz w:val="24"/>
          <w:szCs w:val="24"/>
        </w:rPr>
      </w:pPr>
    </w:p>
    <w:p>
      <w:pPr>
        <w:spacing w:beforeLines="0" w:afterLines="0"/>
        <w:rPr>
          <w:rFonts w:hint="default" w:eastAsia="Times New Roman"/>
          <w:sz w:val="24"/>
          <w:szCs w:val="24"/>
        </w:rPr>
      </w:pPr>
    </w:p>
    <w:p>
      <w:pPr>
        <w:spacing w:beforeLines="0" w:afterLines="0"/>
        <w:rPr>
          <w:rFonts w:hint="default" w:eastAsia="Times New Roman"/>
          <w:sz w:val="24"/>
          <w:szCs w:val="24"/>
        </w:rPr>
      </w:pPr>
    </w:p>
    <w:p>
      <w:pPr>
        <w:spacing w:beforeLines="0" w:afterLines="0"/>
        <w:rPr>
          <w:rFonts w:hint="default" w:eastAsia="Times New Roman"/>
          <w:sz w:val="24"/>
          <w:szCs w:val="24"/>
        </w:rPr>
      </w:pPr>
    </w:p>
    <w:p>
      <w:pPr>
        <w:spacing w:beforeLines="0" w:afterLines="0"/>
        <w:rPr>
          <w:rFonts w:hint="default" w:eastAsia="Times New Roman"/>
          <w:sz w:val="24"/>
          <w:szCs w:val="24"/>
        </w:rPr>
      </w:pPr>
    </w:p>
    <w:p>
      <w:pPr>
        <w:spacing w:beforeLines="0" w:afterLines="0"/>
        <w:rPr>
          <w:rFonts w:hint="default" w:eastAsia="Times New Roman"/>
          <w:sz w:val="24"/>
          <w:szCs w:val="24"/>
        </w:rPr>
      </w:pPr>
    </w:p>
    <w:p>
      <w:pPr>
        <w:spacing w:beforeLines="0" w:afterLines="0"/>
        <w:rPr>
          <w:rFonts w:hint="default" w:eastAsia="Times New Roman"/>
          <w:sz w:val="24"/>
          <w:szCs w:val="24"/>
        </w:rPr>
      </w:pPr>
    </w:p>
    <w:p>
      <w:pPr>
        <w:spacing w:beforeLines="0" w:afterLines="0"/>
        <w:rPr>
          <w:rFonts w:hint="default" w:eastAsia="Times New Roman"/>
          <w:sz w:val="24"/>
          <w:szCs w:val="24"/>
        </w:rPr>
      </w:pPr>
    </w:p>
    <w:p>
      <w:pPr>
        <w:spacing w:beforeLines="0" w:afterLines="0"/>
        <w:rPr>
          <w:rFonts w:hint="default" w:eastAsia="Times New Roman"/>
          <w:sz w:val="24"/>
          <w:szCs w:val="24"/>
        </w:rPr>
      </w:pPr>
    </w:p>
    <w:p>
      <w:pPr>
        <w:spacing w:beforeLines="0" w:afterLines="0"/>
        <w:rPr>
          <w:rFonts w:hint="default" w:eastAsia="Times New Roman"/>
          <w:sz w:val="24"/>
          <w:szCs w:val="24"/>
        </w:rPr>
      </w:pPr>
    </w:p>
    <w:p>
      <w:pPr>
        <w:spacing w:beforeLines="0" w:afterLines="0"/>
        <w:rPr>
          <w:rFonts w:hint="default" w:eastAsia="Times New Roman"/>
          <w:sz w:val="24"/>
          <w:szCs w:val="24"/>
        </w:rPr>
      </w:pPr>
    </w:p>
    <w:p>
      <w:pPr>
        <w:spacing w:beforeLines="0" w:afterLines="0"/>
        <w:rPr>
          <w:rFonts w:hint="default" w:eastAsia="Times New Roman"/>
          <w:sz w:val="24"/>
          <w:szCs w:val="24"/>
        </w:rPr>
      </w:pPr>
    </w:p>
    <w:p>
      <w:pPr>
        <w:spacing w:beforeLines="0" w:afterLines="0"/>
        <w:rPr>
          <w:rFonts w:hint="default" w:eastAsia="Times New Roman"/>
          <w:sz w:val="24"/>
          <w:szCs w:val="24"/>
        </w:rPr>
      </w:pPr>
    </w:p>
    <w:p>
      <w:pPr>
        <w:spacing w:beforeLines="0" w:afterLines="0"/>
        <w:rPr>
          <w:rFonts w:hint="default" w:eastAsia="Times New Roman"/>
          <w:sz w:val="24"/>
          <w:szCs w:val="24"/>
        </w:rPr>
      </w:pPr>
    </w:p>
    <w:p>
      <w:pPr>
        <w:spacing w:beforeLines="0" w:afterLines="0"/>
        <w:rPr>
          <w:rFonts w:hint="default" w:eastAsia="Times New Roman"/>
          <w:sz w:val="24"/>
          <w:szCs w:val="24"/>
        </w:rPr>
      </w:pPr>
    </w:p>
    <w:p>
      <w:pPr>
        <w:spacing w:beforeLines="0" w:afterLines="0"/>
        <w:rPr>
          <w:rFonts w:hint="default" w:eastAsia="Times New Roman"/>
          <w:sz w:val="24"/>
          <w:szCs w:val="24"/>
        </w:rPr>
      </w:pPr>
    </w:p>
    <w:p>
      <w:pPr>
        <w:spacing w:beforeLines="0" w:afterLines="0"/>
        <w:rPr>
          <w:rFonts w:hint="default" w:eastAsia="Times New Roman"/>
          <w:sz w:val="24"/>
          <w:szCs w:val="24"/>
        </w:rPr>
      </w:pPr>
    </w:p>
    <w:p>
      <w:pPr>
        <w:spacing w:beforeLines="0" w:afterLines="0"/>
        <w:rPr>
          <w:rFonts w:hint="default" w:eastAsia="Times New Roman"/>
          <w:sz w:val="24"/>
          <w:szCs w:val="24"/>
        </w:rPr>
      </w:pPr>
    </w:p>
    <w:p>
      <w:pPr>
        <w:spacing w:beforeLines="0" w:afterLines="0"/>
        <w:rPr>
          <w:rFonts w:hint="default" w:eastAsia="Times New Roman"/>
          <w:sz w:val="24"/>
          <w:szCs w:val="24"/>
        </w:rPr>
      </w:pPr>
    </w:p>
    <w:p>
      <w:pPr>
        <w:spacing w:beforeLines="0" w:afterLines="0"/>
        <w:rPr>
          <w:rFonts w:hint="default" w:eastAsia="Times New Roman"/>
          <w:sz w:val="24"/>
          <w:szCs w:val="24"/>
        </w:rPr>
      </w:pPr>
    </w:p>
    <w:p>
      <w:pPr>
        <w:spacing w:beforeLines="0" w:afterLines="0"/>
        <w:rPr>
          <w:rFonts w:hint="default" w:eastAsia="Times New Roman"/>
          <w:sz w:val="24"/>
          <w:szCs w:val="24"/>
        </w:rPr>
      </w:pPr>
    </w:p>
    <w:p>
      <w:pPr>
        <w:spacing w:beforeLines="0" w:afterLines="0"/>
        <w:rPr>
          <w:rFonts w:hint="default" w:eastAsia="Times New Roman"/>
          <w:sz w:val="24"/>
          <w:szCs w:val="24"/>
        </w:rPr>
      </w:pPr>
    </w:p>
    <w:p>
      <w:pPr>
        <w:pStyle w:val="3"/>
        <w:keepNext/>
        <w:keepLines/>
        <w:spacing w:beforeLines="0" w:afterLines="0" w:line="600" w:lineRule="exact"/>
        <w:jc w:val="center"/>
        <w:rPr>
          <w:rFonts w:hint="default" w:ascii="方正小标宋简体" w:hAnsi="Times New Roman" w:eastAsia="方正小标宋简体"/>
          <w:kern w:val="44"/>
          <w:sz w:val="44"/>
          <w:szCs w:val="24"/>
        </w:rPr>
      </w:pPr>
      <w:r>
        <w:rPr>
          <w:rFonts w:hint="eastAsia" w:ascii="方正小标宋简体" w:hAnsi="Times New Roman" w:eastAsia="方正小标宋简体"/>
          <w:kern w:val="44"/>
          <w:sz w:val="44"/>
          <w:szCs w:val="24"/>
        </w:rPr>
        <w:t>第三部分  2022年度部门决算情况说明</w:t>
      </w:r>
    </w:p>
    <w:p>
      <w:pPr>
        <w:spacing w:beforeLines="0" w:afterLines="0"/>
        <w:rPr>
          <w:rFonts w:hint="default" w:eastAsia="Times New Roman"/>
          <w:sz w:val="24"/>
          <w:szCs w:val="24"/>
        </w:rPr>
      </w:pPr>
    </w:p>
    <w:p>
      <w:pPr>
        <w:pStyle w:val="4"/>
        <w:keepNext/>
        <w:keepLines/>
        <w:spacing w:beforeLines="0" w:afterLines="0" w:line="600" w:lineRule="exact"/>
        <w:ind w:firstLine="602"/>
        <w:rPr>
          <w:rFonts w:hint="default" w:hAnsi="Times New Roman"/>
          <w:b/>
          <w:sz w:val="30"/>
          <w:szCs w:val="24"/>
          <w:lang w:val="zh-CN"/>
        </w:rPr>
      </w:pPr>
      <w:r>
        <w:rPr>
          <w:rFonts w:hint="eastAsia" w:hAnsi="Times New Roman"/>
          <w:b/>
          <w:sz w:val="30"/>
          <w:szCs w:val="24"/>
          <w:lang w:val="zh-CN"/>
        </w:rPr>
        <w:t>一、收入支出决算总体情况说明</w:t>
      </w:r>
    </w:p>
    <w:p>
      <w:pPr>
        <w:spacing w:beforeLines="0" w:afterLines="0" w:line="580" w:lineRule="exact"/>
        <w:ind w:firstLine="602"/>
        <w:rPr>
          <w:rFonts w:hint="default" w:ascii="仿宋_GB2312" w:hAnsi="Times New Roman" w:eastAsia="仿宋_GB2312"/>
          <w:sz w:val="30"/>
          <w:szCs w:val="24"/>
          <w:lang w:val="zh-CN"/>
        </w:rPr>
      </w:pPr>
      <w:r>
        <w:rPr>
          <w:rFonts w:hint="eastAsia" w:ascii="仿宋" w:hAnsi="Times New Roman" w:eastAsia="仿宋"/>
          <w:sz w:val="30"/>
          <w:szCs w:val="24"/>
          <w:lang w:val="zh-CN"/>
        </w:rPr>
        <w:t>天津经济技术开发区滨海</w:t>
      </w:r>
      <w:r>
        <w:rPr>
          <w:rFonts w:hint="default" w:ascii="仿宋" w:hAnsi="Times New Roman" w:eastAsia="仿宋"/>
          <w:sz w:val="30"/>
          <w:szCs w:val="24"/>
          <w:lang w:val="zh-CN"/>
        </w:rPr>
        <w:t>-</w:t>
      </w:r>
      <w:r>
        <w:rPr>
          <w:rFonts w:hint="eastAsia" w:ascii="仿宋" w:hAnsi="Times New Roman" w:eastAsia="仿宋"/>
          <w:sz w:val="30"/>
          <w:szCs w:val="24"/>
          <w:lang w:val="zh-CN"/>
        </w:rPr>
        <w:t>中关村科技园区办公室（本级）</w:t>
      </w:r>
      <w:r>
        <w:rPr>
          <w:rFonts w:hint="default" w:ascii="Times New Roman" w:hAnsi="Times New Roman" w:eastAsia="仿宋"/>
          <w:sz w:val="30"/>
          <w:szCs w:val="24"/>
          <w:lang w:val="zh-CN"/>
        </w:rPr>
        <w:t>2022</w:t>
      </w:r>
      <w:r>
        <w:rPr>
          <w:rFonts w:hint="eastAsia" w:ascii="仿宋_GB2312" w:hAnsi="Times New Roman" w:eastAsia="仿宋_GB2312"/>
          <w:sz w:val="30"/>
          <w:szCs w:val="24"/>
          <w:lang w:val="zh-CN"/>
        </w:rPr>
        <w:t>年度收入、支出决算总计</w:t>
      </w:r>
      <w:r>
        <w:rPr>
          <w:rFonts w:hint="default" w:ascii="Times New Roman" w:hAnsi="Times New Roman" w:eastAsia="仿宋_GB2312"/>
          <w:kern w:val="2"/>
          <w:sz w:val="30"/>
          <w:szCs w:val="24"/>
          <w:lang w:val="zh-CN"/>
        </w:rPr>
        <w:t>61,960,118.92</w:t>
      </w:r>
      <w:r>
        <w:rPr>
          <w:rFonts w:hint="eastAsia" w:ascii="仿宋_GB2312" w:hAnsi="Times New Roman" w:eastAsia="仿宋_GB2312"/>
          <w:sz w:val="30"/>
          <w:szCs w:val="24"/>
        </w:rPr>
        <w:t>元，与</w:t>
      </w:r>
      <w:r>
        <w:rPr>
          <w:rFonts w:hint="default" w:ascii="Times New Roman" w:hAnsi="Times New Roman" w:eastAsia="仿宋_GB2312"/>
          <w:sz w:val="30"/>
          <w:szCs w:val="24"/>
        </w:rPr>
        <w:t>2021</w:t>
      </w:r>
      <w:r>
        <w:rPr>
          <w:rFonts w:hint="eastAsia" w:ascii="仿宋_GB2312" w:hAnsi="Times New Roman" w:eastAsia="仿宋_GB2312"/>
          <w:sz w:val="30"/>
          <w:szCs w:val="24"/>
        </w:rPr>
        <w:t>年度相比，收、支总计各</w:t>
      </w:r>
      <w:r>
        <w:rPr>
          <w:rFonts w:hint="eastAsia" w:ascii="仿宋_GB2312" w:hAnsi="Times New Roman" w:eastAsia="仿宋_GB2312"/>
          <w:kern w:val="2"/>
          <w:sz w:val="30"/>
          <w:szCs w:val="24"/>
        </w:rPr>
        <w:t>增加</w:t>
      </w:r>
      <w:r>
        <w:rPr>
          <w:rFonts w:hint="default" w:ascii="Times New Roman" w:hAnsi="Times New Roman" w:eastAsia="仿宋_GB2312"/>
          <w:kern w:val="2"/>
          <w:sz w:val="30"/>
          <w:szCs w:val="24"/>
        </w:rPr>
        <w:t>666,057.02</w:t>
      </w:r>
      <w:r>
        <w:rPr>
          <w:rFonts w:hint="eastAsia" w:ascii="仿宋_GB2312" w:hAnsi="Times New Roman" w:eastAsia="仿宋_GB2312"/>
          <w:sz w:val="30"/>
          <w:szCs w:val="24"/>
        </w:rPr>
        <w:t>元</w:t>
      </w:r>
      <w:r>
        <w:rPr>
          <w:rFonts w:hint="eastAsia" w:ascii="仿宋_GB2312" w:hAnsi="Times New Roman" w:eastAsia="仿宋_GB2312"/>
          <w:kern w:val="2"/>
          <w:sz w:val="30"/>
          <w:szCs w:val="24"/>
        </w:rPr>
        <w:t>，增长</w:t>
      </w:r>
      <w:r>
        <w:rPr>
          <w:rFonts w:hint="default" w:ascii="Times New Roman" w:hAnsi="Times New Roman" w:eastAsia="仿宋_GB2312"/>
          <w:kern w:val="2"/>
          <w:sz w:val="30"/>
          <w:szCs w:val="24"/>
        </w:rPr>
        <w:t>1.09</w:t>
      </w:r>
      <w:r>
        <w:rPr>
          <w:rFonts w:hint="eastAsia" w:ascii="仿宋_GB2312" w:hAnsi="Times New Roman" w:eastAsia="仿宋_GB2312"/>
          <w:kern w:val="2"/>
          <w:sz w:val="30"/>
          <w:szCs w:val="24"/>
        </w:rPr>
        <w:t>%，</w:t>
      </w:r>
      <w:r>
        <w:rPr>
          <w:rFonts w:hint="eastAsia" w:ascii="仿宋_GB2312" w:hAnsi="Times New Roman" w:eastAsia="仿宋_GB2312"/>
          <w:sz w:val="30"/>
          <w:szCs w:val="24"/>
          <w:lang w:val="zh-CN"/>
        </w:rPr>
        <w:t>主要原因是：增加政策兑现、两类科技设施专项。</w:t>
      </w:r>
    </w:p>
    <w:p>
      <w:pPr>
        <w:pStyle w:val="4"/>
        <w:keepNext/>
        <w:keepLines/>
        <w:spacing w:beforeLines="0" w:afterLines="0" w:line="600" w:lineRule="exact"/>
        <w:ind w:firstLine="602"/>
        <w:rPr>
          <w:rFonts w:hint="default" w:hAnsi="Times New Roman"/>
          <w:b/>
          <w:sz w:val="30"/>
          <w:szCs w:val="24"/>
          <w:lang w:val="zh-CN"/>
        </w:rPr>
      </w:pPr>
      <w:r>
        <w:rPr>
          <w:rFonts w:hint="eastAsia" w:hAnsi="Times New Roman"/>
          <w:b/>
          <w:sz w:val="30"/>
          <w:szCs w:val="24"/>
          <w:lang w:val="zh-CN"/>
        </w:rPr>
        <w:t>二、</w:t>
      </w:r>
      <w:r>
        <w:rPr>
          <w:rFonts w:hint="eastAsia" w:hAnsi="Times New Roman"/>
          <w:b/>
          <w:sz w:val="30"/>
          <w:szCs w:val="24"/>
        </w:rPr>
        <w:t>收入决算情况</w:t>
      </w:r>
      <w:r>
        <w:rPr>
          <w:rFonts w:hint="eastAsia" w:hAnsi="Times New Roman"/>
          <w:b/>
          <w:sz w:val="30"/>
          <w:szCs w:val="24"/>
          <w:lang w:val="zh-CN"/>
        </w:rPr>
        <w:t>说明</w:t>
      </w:r>
    </w:p>
    <w:p>
      <w:pPr>
        <w:spacing w:beforeLines="0" w:afterLines="0" w:line="600" w:lineRule="exact"/>
        <w:ind w:firstLine="600"/>
        <w:rPr>
          <w:rFonts w:hint="default" w:ascii="仿宋_GB2312" w:hAnsi="Times New Roman" w:eastAsia="仿宋_GB2312"/>
          <w:kern w:val="2"/>
          <w:sz w:val="30"/>
          <w:szCs w:val="24"/>
        </w:rPr>
      </w:pPr>
      <w:r>
        <w:rPr>
          <w:rFonts w:hint="eastAsia" w:ascii="仿宋_GB2312" w:hAnsi="Times New Roman" w:eastAsia="仿宋_GB2312"/>
          <w:kern w:val="2"/>
          <w:sz w:val="30"/>
          <w:szCs w:val="24"/>
          <w:lang w:val="zh-CN"/>
        </w:rPr>
        <w:t>天津经济技术开发区滨海</w:t>
      </w:r>
      <w:r>
        <w:rPr>
          <w:rFonts w:hint="default" w:ascii="仿宋_GB2312" w:hAnsi="Times New Roman" w:eastAsia="仿宋_GB2312"/>
          <w:kern w:val="2"/>
          <w:sz w:val="30"/>
          <w:szCs w:val="24"/>
          <w:lang w:val="zh-CN"/>
        </w:rPr>
        <w:t>-</w:t>
      </w:r>
      <w:r>
        <w:rPr>
          <w:rFonts w:hint="eastAsia" w:ascii="仿宋_GB2312" w:hAnsi="Times New Roman" w:eastAsia="仿宋_GB2312"/>
          <w:kern w:val="2"/>
          <w:sz w:val="30"/>
          <w:szCs w:val="24"/>
          <w:lang w:val="zh-CN"/>
        </w:rPr>
        <w:t>中关村科技园区办公室（本级）</w:t>
      </w:r>
      <w:r>
        <w:rPr>
          <w:rFonts w:hint="default" w:ascii="Times New Roman" w:hAnsi="Times New Roman" w:eastAsia="仿宋_GB2312"/>
          <w:kern w:val="2"/>
          <w:sz w:val="30"/>
          <w:szCs w:val="24"/>
          <w:lang w:val="zh-CN"/>
        </w:rPr>
        <w:t>2022</w:t>
      </w:r>
      <w:r>
        <w:rPr>
          <w:rFonts w:hint="eastAsia" w:ascii="仿宋_GB2312" w:hAnsi="Times New Roman" w:eastAsia="仿宋_GB2312"/>
          <w:kern w:val="2"/>
          <w:sz w:val="30"/>
          <w:szCs w:val="24"/>
          <w:lang w:val="zh-CN"/>
        </w:rPr>
        <w:t>年度本年收入合计</w:t>
      </w:r>
      <w:r>
        <w:rPr>
          <w:rFonts w:hint="default" w:ascii="Times New Roman" w:hAnsi="Times New Roman" w:eastAsia="仿宋_GB2312"/>
          <w:kern w:val="2"/>
          <w:sz w:val="30"/>
          <w:szCs w:val="24"/>
          <w:lang w:val="zh-CN"/>
        </w:rPr>
        <w:t>61,960,118.92</w:t>
      </w:r>
      <w:r>
        <w:rPr>
          <w:rFonts w:hint="eastAsia" w:ascii="仿宋_GB2312" w:hAnsi="Times New Roman" w:eastAsia="仿宋_GB2312"/>
          <w:kern w:val="2"/>
          <w:sz w:val="30"/>
          <w:szCs w:val="24"/>
        </w:rPr>
        <w:t>元，与</w:t>
      </w:r>
      <w:r>
        <w:rPr>
          <w:rFonts w:hint="default" w:ascii="Times New Roman" w:hAnsi="Times New Roman" w:eastAsia="仿宋_GB2312"/>
          <w:kern w:val="2"/>
          <w:sz w:val="30"/>
          <w:szCs w:val="24"/>
        </w:rPr>
        <w:t>2021</w:t>
      </w:r>
      <w:r>
        <w:rPr>
          <w:rFonts w:hint="eastAsia" w:ascii="仿宋_GB2312" w:hAnsi="Times New Roman" w:eastAsia="仿宋_GB2312"/>
          <w:kern w:val="2"/>
          <w:sz w:val="30"/>
          <w:szCs w:val="24"/>
        </w:rPr>
        <w:t>年度相比增加</w:t>
      </w:r>
      <w:r>
        <w:rPr>
          <w:rFonts w:hint="default" w:ascii="Times New Roman" w:hAnsi="Times New Roman" w:eastAsia="仿宋_GB2312"/>
          <w:kern w:val="2"/>
          <w:sz w:val="30"/>
          <w:szCs w:val="24"/>
        </w:rPr>
        <w:t>666,057.02</w:t>
      </w:r>
      <w:r>
        <w:rPr>
          <w:rFonts w:hint="eastAsia" w:ascii="仿宋_GB2312" w:hAnsi="Times New Roman" w:eastAsia="仿宋_GB2312"/>
          <w:kern w:val="2"/>
          <w:sz w:val="30"/>
          <w:szCs w:val="24"/>
        </w:rPr>
        <w:t>元，</w:t>
      </w:r>
      <w:r>
        <w:rPr>
          <w:rFonts w:hint="eastAsia" w:ascii="仿宋_GB2312" w:hAnsi="Times New Roman" w:eastAsia="仿宋_GB2312"/>
          <w:sz w:val="30"/>
          <w:szCs w:val="24"/>
          <w:lang w:val="zh-CN"/>
        </w:rPr>
        <w:t>主要原因是：增加专项</w:t>
      </w:r>
      <w:r>
        <w:rPr>
          <w:rFonts w:hint="eastAsia" w:ascii="楷体_GB2312" w:hAnsi="Times New Roman" w:eastAsia="楷体_GB2312"/>
          <w:kern w:val="2"/>
          <w:sz w:val="30"/>
          <w:szCs w:val="24"/>
          <w:lang w:val="zh-CN"/>
        </w:rPr>
        <w:t>。</w:t>
      </w:r>
      <w:r>
        <w:rPr>
          <w:rFonts w:hint="eastAsia" w:ascii="仿宋_GB2312" w:hAnsi="Times New Roman" w:eastAsia="仿宋_GB2312"/>
          <w:kern w:val="2"/>
          <w:sz w:val="30"/>
          <w:szCs w:val="24"/>
        </w:rPr>
        <w:t>其中：</w:t>
      </w:r>
      <w:r>
        <w:rPr>
          <w:rFonts w:hint="eastAsia" w:ascii="仿宋_GB2312" w:hAnsi="Times New Roman" w:eastAsia="仿宋_GB2312"/>
          <w:kern w:val="2"/>
          <w:sz w:val="30"/>
          <w:szCs w:val="24"/>
          <w:lang w:val="zh-CN"/>
        </w:rPr>
        <w:t>一般公共预算财政拨款收入47,416,815.27元，占76.53%；政府性基金预算财政拨款收入14,543,303.65元，占23.47%；</w:t>
      </w:r>
    </w:p>
    <w:p>
      <w:pPr>
        <w:pStyle w:val="4"/>
        <w:keepNext/>
        <w:keepLines/>
        <w:spacing w:beforeLines="0" w:afterLines="0" w:line="600" w:lineRule="exact"/>
        <w:ind w:firstLine="602"/>
        <w:rPr>
          <w:rFonts w:hint="default" w:hAnsi="Times New Roman"/>
          <w:b/>
          <w:sz w:val="30"/>
          <w:szCs w:val="24"/>
        </w:rPr>
      </w:pPr>
      <w:r>
        <w:rPr>
          <w:rFonts w:hint="eastAsia" w:hAnsi="Times New Roman"/>
          <w:b/>
          <w:sz w:val="30"/>
          <w:szCs w:val="24"/>
          <w:lang w:val="zh-CN"/>
        </w:rPr>
        <w:t>三、支出</w:t>
      </w:r>
      <w:r>
        <w:rPr>
          <w:rFonts w:hint="eastAsia" w:hAnsi="Times New Roman"/>
          <w:b/>
          <w:sz w:val="30"/>
          <w:szCs w:val="24"/>
        </w:rPr>
        <w:t>决算情况说明</w:t>
      </w:r>
    </w:p>
    <w:p>
      <w:pPr>
        <w:spacing w:beforeLines="0" w:afterLines="0" w:line="580" w:lineRule="exact"/>
        <w:ind w:firstLine="600"/>
        <w:rPr>
          <w:rFonts w:hint="default" w:ascii="仿宋_GB2312" w:hAnsi="Times New Roman" w:eastAsia="仿宋_GB2312"/>
          <w:kern w:val="2"/>
          <w:sz w:val="30"/>
          <w:szCs w:val="24"/>
        </w:rPr>
      </w:pPr>
      <w:r>
        <w:rPr>
          <w:rFonts w:hint="eastAsia" w:ascii="仿宋_GB2312" w:hAnsi="Times New Roman" w:eastAsia="仿宋_GB2312"/>
          <w:kern w:val="2"/>
          <w:sz w:val="30"/>
          <w:szCs w:val="24"/>
        </w:rPr>
        <w:t>天津经济技术开发区滨海</w:t>
      </w:r>
      <w:r>
        <w:rPr>
          <w:rFonts w:hint="default" w:ascii="仿宋_GB2312" w:hAnsi="Times New Roman" w:eastAsia="仿宋_GB2312"/>
          <w:kern w:val="2"/>
          <w:sz w:val="30"/>
          <w:szCs w:val="24"/>
        </w:rPr>
        <w:t>-</w:t>
      </w:r>
      <w:r>
        <w:rPr>
          <w:rFonts w:hint="eastAsia" w:ascii="仿宋_GB2312" w:hAnsi="Times New Roman" w:eastAsia="仿宋_GB2312"/>
          <w:kern w:val="2"/>
          <w:sz w:val="30"/>
          <w:szCs w:val="24"/>
        </w:rPr>
        <w:t>中关村科技园区办公室（本级）</w:t>
      </w:r>
      <w:r>
        <w:rPr>
          <w:rFonts w:hint="eastAsia" w:ascii="宋体" w:hAnsi="Times New Roman" w:eastAsia="宋体"/>
          <w:kern w:val="2"/>
          <w:sz w:val="30"/>
          <w:szCs w:val="24"/>
        </w:rPr>
        <w:t>2022</w:t>
      </w:r>
      <w:r>
        <w:rPr>
          <w:rFonts w:hint="eastAsia" w:ascii="仿宋_GB2312" w:hAnsi="Times New Roman" w:eastAsia="仿宋_GB2312"/>
          <w:kern w:val="2"/>
          <w:sz w:val="30"/>
          <w:szCs w:val="24"/>
        </w:rPr>
        <w:t>年度本年支出合计</w:t>
      </w:r>
      <w:r>
        <w:rPr>
          <w:rFonts w:hint="default" w:ascii="Times New Roman" w:hAnsi="Times New Roman" w:eastAsia="仿宋_GB2312"/>
          <w:kern w:val="2"/>
          <w:sz w:val="30"/>
          <w:szCs w:val="24"/>
        </w:rPr>
        <w:t>61,960,118.92</w:t>
      </w:r>
      <w:r>
        <w:rPr>
          <w:rFonts w:hint="eastAsia" w:ascii="仿宋_GB2312" w:hAnsi="Times New Roman" w:eastAsia="仿宋_GB2312"/>
          <w:kern w:val="2"/>
          <w:sz w:val="30"/>
          <w:szCs w:val="24"/>
        </w:rPr>
        <w:t>元，与</w:t>
      </w:r>
      <w:r>
        <w:rPr>
          <w:rFonts w:hint="default" w:ascii="Times New Roman" w:hAnsi="Times New Roman" w:eastAsia="仿宋_GB2312"/>
          <w:kern w:val="2"/>
          <w:sz w:val="30"/>
          <w:szCs w:val="24"/>
        </w:rPr>
        <w:t>2021</w:t>
      </w:r>
      <w:r>
        <w:rPr>
          <w:rFonts w:hint="eastAsia" w:ascii="仿宋_GB2312" w:hAnsi="Times New Roman" w:eastAsia="仿宋_GB2312"/>
          <w:kern w:val="2"/>
          <w:sz w:val="30"/>
          <w:szCs w:val="24"/>
        </w:rPr>
        <w:t>年度相比增加</w:t>
      </w:r>
      <w:r>
        <w:rPr>
          <w:rFonts w:hint="default" w:ascii="Times New Roman" w:hAnsi="Times New Roman" w:eastAsia="仿宋_GB2312"/>
          <w:kern w:val="2"/>
          <w:sz w:val="30"/>
          <w:szCs w:val="24"/>
        </w:rPr>
        <w:t>666,057.02</w:t>
      </w:r>
      <w:r>
        <w:rPr>
          <w:rFonts w:hint="eastAsia" w:ascii="仿宋_GB2312" w:hAnsi="Times New Roman" w:eastAsia="仿宋_GB2312"/>
          <w:kern w:val="2"/>
          <w:sz w:val="30"/>
          <w:szCs w:val="24"/>
        </w:rPr>
        <w:t>元，</w:t>
      </w:r>
      <w:r>
        <w:rPr>
          <w:rFonts w:hint="eastAsia" w:ascii="仿宋_GB2312" w:hAnsi="Times New Roman" w:eastAsia="仿宋_GB2312"/>
          <w:kern w:val="2"/>
          <w:sz w:val="30"/>
          <w:szCs w:val="24"/>
          <w:lang w:val="zh-CN"/>
        </w:rPr>
        <w:t>主要原因是：增加专项</w:t>
      </w:r>
      <w:r>
        <w:rPr>
          <w:rFonts w:hint="eastAsia" w:ascii="楷体_GB2312" w:hAnsi="Times New Roman" w:eastAsia="楷体_GB2312"/>
          <w:kern w:val="2"/>
          <w:sz w:val="30"/>
          <w:szCs w:val="24"/>
          <w:lang w:val="zh-CN"/>
        </w:rPr>
        <w:t>。</w:t>
      </w:r>
      <w:r>
        <w:rPr>
          <w:rFonts w:hint="eastAsia" w:ascii="仿宋_GB2312" w:hAnsi="Times New Roman" w:eastAsia="仿宋_GB2312"/>
          <w:kern w:val="2"/>
          <w:sz w:val="30"/>
          <w:szCs w:val="24"/>
        </w:rPr>
        <w:t>其中：</w:t>
      </w:r>
      <w:r>
        <w:rPr>
          <w:rFonts w:hint="eastAsia" w:ascii="仿宋_GB2312" w:hAnsi="Times New Roman" w:eastAsia="仿宋_GB2312"/>
          <w:kern w:val="2"/>
          <w:sz w:val="30"/>
          <w:szCs w:val="24"/>
          <w:lang w:val="zh-CN"/>
        </w:rPr>
        <w:t>基本支出10,950,102.10元，占17.67%；项目支出51,010,016.82元，占82.33%；</w:t>
      </w:r>
    </w:p>
    <w:p>
      <w:pPr>
        <w:pStyle w:val="4"/>
        <w:keepNext/>
        <w:keepLines/>
        <w:spacing w:beforeLines="0" w:afterLines="0" w:line="600" w:lineRule="exact"/>
        <w:ind w:firstLine="602"/>
        <w:rPr>
          <w:rFonts w:hint="default" w:hAnsi="Times New Roman"/>
          <w:b/>
          <w:sz w:val="30"/>
          <w:szCs w:val="24"/>
          <w:lang w:val="zh-CN"/>
        </w:rPr>
      </w:pPr>
      <w:r>
        <w:rPr>
          <w:rFonts w:hint="eastAsia" w:hAnsi="Times New Roman"/>
          <w:b/>
          <w:sz w:val="30"/>
          <w:szCs w:val="24"/>
          <w:lang w:val="zh-CN"/>
        </w:rPr>
        <w:t>四、财政拨款收支决算总体情况说明</w:t>
      </w:r>
    </w:p>
    <w:p>
      <w:pPr>
        <w:spacing w:beforeLines="0" w:afterLines="0" w:line="580" w:lineRule="exact"/>
        <w:ind w:firstLine="602"/>
        <w:rPr>
          <w:rFonts w:hint="default" w:ascii="仿宋_GB2312" w:hAnsi="Times New Roman" w:eastAsia="仿宋_GB2312"/>
          <w:sz w:val="30"/>
          <w:szCs w:val="24"/>
          <w:lang w:val="zh-CN"/>
        </w:rPr>
      </w:pPr>
      <w:r>
        <w:rPr>
          <w:rFonts w:hint="eastAsia" w:ascii="仿宋_GB2312" w:hAnsi="Times New Roman" w:eastAsia="仿宋_GB2312"/>
          <w:kern w:val="2"/>
          <w:sz w:val="30"/>
          <w:szCs w:val="24"/>
        </w:rPr>
        <w:t>天津经济技术开发区滨海</w:t>
      </w:r>
      <w:r>
        <w:rPr>
          <w:rFonts w:hint="default" w:ascii="仿宋_GB2312" w:hAnsi="Times New Roman" w:eastAsia="仿宋_GB2312"/>
          <w:kern w:val="2"/>
          <w:sz w:val="30"/>
          <w:szCs w:val="24"/>
        </w:rPr>
        <w:t>-</w:t>
      </w:r>
      <w:r>
        <w:rPr>
          <w:rFonts w:hint="eastAsia" w:ascii="仿宋_GB2312" w:hAnsi="Times New Roman" w:eastAsia="仿宋_GB2312"/>
          <w:kern w:val="2"/>
          <w:sz w:val="30"/>
          <w:szCs w:val="24"/>
        </w:rPr>
        <w:t>中关村科技园区办公室（本级）</w:t>
      </w:r>
      <w:r>
        <w:rPr>
          <w:rFonts w:hint="eastAsia" w:ascii="宋体" w:hAnsi="Times New Roman" w:eastAsia="宋体"/>
          <w:kern w:val="2"/>
          <w:sz w:val="30"/>
          <w:szCs w:val="24"/>
        </w:rPr>
        <w:t>2022</w:t>
      </w:r>
      <w:r>
        <w:rPr>
          <w:rFonts w:hint="eastAsia" w:ascii="仿宋_GB2312" w:hAnsi="Times New Roman" w:eastAsia="仿宋_GB2312"/>
          <w:kern w:val="2"/>
          <w:sz w:val="30"/>
          <w:szCs w:val="24"/>
        </w:rPr>
        <w:t>年度财政拨款收入、支出决算总计</w:t>
      </w:r>
      <w:r>
        <w:rPr>
          <w:rFonts w:hint="default" w:ascii="Times New Roman" w:hAnsi="Times New Roman" w:eastAsia="仿宋_GB2312"/>
          <w:kern w:val="2"/>
          <w:sz w:val="30"/>
          <w:szCs w:val="24"/>
          <w:lang w:val="zh-CN"/>
        </w:rPr>
        <w:t>61,960,118.92</w:t>
      </w:r>
      <w:r>
        <w:rPr>
          <w:rFonts w:hint="eastAsia" w:ascii="仿宋_GB2312" w:hAnsi="Times New Roman" w:eastAsia="仿宋_GB2312"/>
          <w:kern w:val="2"/>
          <w:sz w:val="30"/>
          <w:szCs w:val="24"/>
        </w:rPr>
        <w:t>元，与</w:t>
      </w:r>
      <w:r>
        <w:rPr>
          <w:rFonts w:hint="default" w:ascii="Times New Roman" w:hAnsi="Times New Roman" w:eastAsia="仿宋_GB2312"/>
          <w:kern w:val="2"/>
          <w:sz w:val="30"/>
          <w:szCs w:val="24"/>
        </w:rPr>
        <w:t>2021</w:t>
      </w:r>
      <w:r>
        <w:rPr>
          <w:rFonts w:hint="eastAsia" w:ascii="仿宋_GB2312" w:hAnsi="Times New Roman" w:eastAsia="仿宋_GB2312"/>
          <w:kern w:val="2"/>
          <w:sz w:val="30"/>
          <w:szCs w:val="24"/>
        </w:rPr>
        <w:t>年度相比，财政拨款收、支总计各增加</w:t>
      </w:r>
      <w:r>
        <w:rPr>
          <w:rFonts w:hint="default" w:ascii="Times New Roman" w:hAnsi="Times New Roman" w:eastAsia="仿宋_GB2312"/>
          <w:kern w:val="2"/>
          <w:sz w:val="30"/>
          <w:szCs w:val="24"/>
        </w:rPr>
        <w:t>666,057.02</w:t>
      </w:r>
      <w:r>
        <w:rPr>
          <w:rFonts w:hint="eastAsia" w:ascii="仿宋_GB2312" w:hAnsi="Times New Roman" w:eastAsia="仿宋_GB2312"/>
          <w:kern w:val="2"/>
          <w:sz w:val="30"/>
          <w:szCs w:val="24"/>
        </w:rPr>
        <w:t>元，增长</w:t>
      </w:r>
      <w:r>
        <w:rPr>
          <w:rFonts w:hint="default" w:ascii="Times New Roman" w:hAnsi="Times New Roman" w:eastAsia="仿宋_GB2312"/>
          <w:kern w:val="2"/>
          <w:sz w:val="30"/>
          <w:szCs w:val="24"/>
        </w:rPr>
        <w:t>1.09%</w:t>
      </w:r>
      <w:r>
        <w:rPr>
          <w:rFonts w:hint="eastAsia" w:ascii="仿宋_GB2312" w:hAnsi="Times New Roman" w:eastAsia="仿宋_GB2312"/>
          <w:kern w:val="2"/>
          <w:sz w:val="30"/>
          <w:szCs w:val="24"/>
        </w:rPr>
        <w:t>，</w:t>
      </w:r>
      <w:r>
        <w:rPr>
          <w:rFonts w:hint="eastAsia" w:ascii="仿宋_GB2312" w:hAnsi="Times New Roman" w:eastAsia="仿宋_GB2312"/>
          <w:kern w:val="2"/>
          <w:sz w:val="30"/>
          <w:szCs w:val="24"/>
          <w:lang w:val="zh-CN"/>
        </w:rPr>
        <w:t>主要原因是：</w:t>
      </w:r>
      <w:r>
        <w:rPr>
          <w:rFonts w:hint="eastAsia" w:ascii="仿宋_GB2312" w:hAnsi="Times New Roman" w:eastAsia="仿宋_GB2312"/>
          <w:sz w:val="30"/>
          <w:szCs w:val="24"/>
          <w:lang w:val="zh-CN"/>
        </w:rPr>
        <w:t>增加政策兑现、两类科技设施专项。</w:t>
      </w:r>
    </w:p>
    <w:p>
      <w:pPr>
        <w:pStyle w:val="4"/>
        <w:keepNext/>
        <w:keepLines/>
        <w:spacing w:beforeLines="0" w:afterLines="0" w:line="600" w:lineRule="exact"/>
        <w:ind w:firstLine="602"/>
        <w:rPr>
          <w:rFonts w:hint="default" w:hAnsi="Times New Roman"/>
          <w:b/>
          <w:sz w:val="30"/>
          <w:szCs w:val="24"/>
        </w:rPr>
      </w:pPr>
      <w:r>
        <w:rPr>
          <w:rFonts w:hint="eastAsia" w:hAnsi="Times New Roman"/>
          <w:b/>
          <w:sz w:val="30"/>
          <w:szCs w:val="24"/>
        </w:rPr>
        <w:t>五、一般公共预算财政拨款支出决算情况说明</w:t>
      </w:r>
    </w:p>
    <w:p>
      <w:pPr>
        <w:spacing w:beforeLines="0" w:afterLines="0" w:line="600" w:lineRule="exact"/>
        <w:ind w:left="480"/>
        <w:rPr>
          <w:rFonts w:hint="default" w:ascii="楷体" w:hAnsi="Times New Roman" w:eastAsia="楷体"/>
          <w:b/>
          <w:sz w:val="30"/>
          <w:szCs w:val="24"/>
        </w:rPr>
      </w:pPr>
      <w:r>
        <w:rPr>
          <w:rFonts w:hint="eastAsia" w:ascii="楷体" w:hAnsi="Times New Roman" w:eastAsia="楷体"/>
          <w:b/>
          <w:sz w:val="30"/>
          <w:szCs w:val="24"/>
        </w:rPr>
        <w:t>（一）总体情况</w:t>
      </w:r>
    </w:p>
    <w:p>
      <w:pPr>
        <w:spacing w:beforeLines="0" w:afterLines="0" w:line="580" w:lineRule="exact"/>
        <w:ind w:firstLine="600"/>
        <w:rPr>
          <w:rFonts w:hint="default" w:ascii="仿宋_GB2312" w:hAnsi="Times New Roman" w:eastAsia="仿宋_GB2312"/>
          <w:sz w:val="30"/>
          <w:szCs w:val="24"/>
        </w:rPr>
      </w:pPr>
      <w:r>
        <w:rPr>
          <w:rFonts w:hint="eastAsia" w:ascii="仿宋_GB2312" w:hAnsi="Times New Roman" w:eastAsia="仿宋_GB2312"/>
          <w:kern w:val="2"/>
          <w:sz w:val="30"/>
          <w:szCs w:val="24"/>
        </w:rPr>
        <w:t>天津经济技术开发区滨海</w:t>
      </w:r>
      <w:r>
        <w:rPr>
          <w:rFonts w:hint="default" w:ascii="仿宋_GB2312" w:hAnsi="Times New Roman" w:eastAsia="仿宋_GB2312"/>
          <w:kern w:val="2"/>
          <w:sz w:val="30"/>
          <w:szCs w:val="24"/>
        </w:rPr>
        <w:t>-</w:t>
      </w:r>
      <w:r>
        <w:rPr>
          <w:rFonts w:hint="eastAsia" w:ascii="仿宋_GB2312" w:hAnsi="Times New Roman" w:eastAsia="仿宋_GB2312"/>
          <w:kern w:val="2"/>
          <w:sz w:val="30"/>
          <w:szCs w:val="24"/>
        </w:rPr>
        <w:t>中关村科技园区办公室（本级）</w:t>
      </w:r>
      <w:r>
        <w:rPr>
          <w:rFonts w:hint="eastAsia" w:ascii="宋体" w:hAnsi="Times New Roman" w:eastAsia="宋体"/>
          <w:kern w:val="2"/>
          <w:sz w:val="30"/>
          <w:szCs w:val="24"/>
        </w:rPr>
        <w:t>2022</w:t>
      </w:r>
      <w:r>
        <w:rPr>
          <w:rFonts w:hint="eastAsia" w:ascii="仿宋_GB2312" w:hAnsi="Times New Roman" w:eastAsia="仿宋_GB2312"/>
          <w:kern w:val="2"/>
          <w:sz w:val="30"/>
          <w:szCs w:val="24"/>
        </w:rPr>
        <w:t>年度部门决算一般公共预算财政拨款支出</w:t>
      </w:r>
      <w:r>
        <w:rPr>
          <w:rFonts w:hint="eastAsia" w:ascii="仿宋_GB2312" w:hAnsi="Times New Roman" w:eastAsia="仿宋_GB2312"/>
          <w:kern w:val="2"/>
          <w:sz w:val="30"/>
          <w:szCs w:val="24"/>
          <w:lang w:val="zh-CN"/>
        </w:rPr>
        <w:t>合</w:t>
      </w:r>
      <w:r>
        <w:rPr>
          <w:rFonts w:hint="eastAsia" w:ascii="仿宋_GB2312" w:hAnsi="Times New Roman" w:eastAsia="仿宋_GB2312"/>
          <w:kern w:val="2"/>
          <w:sz w:val="30"/>
          <w:szCs w:val="24"/>
        </w:rPr>
        <w:t>计</w:t>
      </w:r>
      <w:r>
        <w:rPr>
          <w:rFonts w:hint="default" w:ascii="Times New Roman" w:hAnsi="Times New Roman" w:eastAsia="仿宋_GB2312"/>
          <w:kern w:val="2"/>
          <w:sz w:val="30"/>
          <w:szCs w:val="24"/>
        </w:rPr>
        <w:t>47,416,815.27</w:t>
      </w:r>
      <w:r>
        <w:rPr>
          <w:rFonts w:hint="eastAsia" w:ascii="仿宋_GB2312" w:hAnsi="Times New Roman" w:eastAsia="仿宋_GB2312"/>
          <w:kern w:val="2"/>
          <w:sz w:val="30"/>
          <w:szCs w:val="24"/>
        </w:rPr>
        <w:t>元，占本年支出合计的</w:t>
      </w:r>
      <w:r>
        <w:rPr>
          <w:rFonts w:hint="default" w:ascii="Times New Roman" w:hAnsi="Times New Roman" w:eastAsia="仿宋_GB2312"/>
          <w:kern w:val="2"/>
          <w:sz w:val="30"/>
          <w:szCs w:val="24"/>
        </w:rPr>
        <w:t>76.53%</w:t>
      </w:r>
      <w:r>
        <w:rPr>
          <w:rFonts w:hint="eastAsia" w:ascii="仿宋_GB2312" w:hAnsi="Times New Roman" w:eastAsia="仿宋_GB2312"/>
          <w:kern w:val="2"/>
          <w:sz w:val="30"/>
          <w:szCs w:val="24"/>
        </w:rPr>
        <w:t>，与</w:t>
      </w:r>
      <w:r>
        <w:rPr>
          <w:rFonts w:hint="default" w:ascii="Times New Roman" w:hAnsi="Times New Roman" w:eastAsia="仿宋_GB2312"/>
          <w:kern w:val="2"/>
          <w:sz w:val="30"/>
          <w:szCs w:val="24"/>
        </w:rPr>
        <w:t>2021</w:t>
      </w:r>
      <w:r>
        <w:rPr>
          <w:rFonts w:hint="eastAsia" w:ascii="仿宋_GB2312" w:hAnsi="Times New Roman" w:eastAsia="仿宋_GB2312"/>
          <w:kern w:val="2"/>
          <w:sz w:val="30"/>
          <w:szCs w:val="24"/>
        </w:rPr>
        <w:t>年度相比，减少</w:t>
      </w:r>
      <w:r>
        <w:rPr>
          <w:rFonts w:hint="default" w:ascii="Times New Roman" w:hAnsi="Times New Roman" w:eastAsia="仿宋_GB2312"/>
          <w:kern w:val="2"/>
          <w:sz w:val="30"/>
          <w:szCs w:val="24"/>
        </w:rPr>
        <w:t>13,877,246.63</w:t>
      </w:r>
      <w:r>
        <w:rPr>
          <w:rFonts w:hint="eastAsia" w:ascii="仿宋_GB2312" w:hAnsi="Times New Roman" w:eastAsia="仿宋_GB2312"/>
          <w:kern w:val="2"/>
          <w:sz w:val="30"/>
          <w:szCs w:val="24"/>
        </w:rPr>
        <w:t>元，下降</w:t>
      </w:r>
      <w:r>
        <w:rPr>
          <w:rFonts w:hint="default" w:ascii="Times New Roman" w:hAnsi="Times New Roman" w:eastAsia="仿宋_GB2312"/>
          <w:kern w:val="2"/>
          <w:sz w:val="30"/>
          <w:szCs w:val="24"/>
        </w:rPr>
        <w:t>22.64%</w:t>
      </w:r>
      <w:r>
        <w:rPr>
          <w:rFonts w:hint="eastAsia" w:ascii="仿宋_GB2312" w:hAnsi="Times New Roman" w:eastAsia="仿宋_GB2312"/>
          <w:kern w:val="2"/>
          <w:sz w:val="30"/>
          <w:szCs w:val="24"/>
        </w:rPr>
        <w:t>，</w:t>
      </w:r>
      <w:r>
        <w:rPr>
          <w:rFonts w:hint="eastAsia" w:ascii="仿宋_GB2312" w:hAnsi="Times New Roman" w:eastAsia="仿宋_GB2312"/>
          <w:kern w:val="2"/>
          <w:sz w:val="30"/>
          <w:szCs w:val="24"/>
          <w:lang w:val="zh-CN"/>
        </w:rPr>
        <w:t>主要原因是：</w:t>
      </w:r>
      <w:r>
        <w:rPr>
          <w:rFonts w:hint="eastAsia" w:ascii="仿宋_GB2312" w:hAnsi="Times New Roman" w:eastAsia="仿宋_GB2312"/>
          <w:kern w:val="2"/>
          <w:sz w:val="30"/>
          <w:szCs w:val="24"/>
        </w:rPr>
        <w:t>调减预算用于其他项目。</w:t>
      </w:r>
    </w:p>
    <w:p>
      <w:pPr>
        <w:spacing w:beforeLines="0" w:afterLines="0" w:line="600" w:lineRule="exact"/>
        <w:ind w:left="480"/>
        <w:rPr>
          <w:rFonts w:hint="default" w:ascii="楷体" w:hAnsi="Times New Roman" w:eastAsia="楷体"/>
          <w:b/>
          <w:sz w:val="30"/>
          <w:szCs w:val="24"/>
        </w:rPr>
      </w:pPr>
      <w:r>
        <w:rPr>
          <w:rFonts w:hint="eastAsia" w:ascii="楷体" w:hAnsi="Times New Roman" w:eastAsia="楷体"/>
          <w:b/>
          <w:sz w:val="30"/>
          <w:szCs w:val="24"/>
        </w:rPr>
        <w:t>（二）</w:t>
      </w:r>
      <w:r>
        <w:rPr>
          <w:rFonts w:hint="eastAsia" w:ascii="楷体" w:hAnsi="Times New Roman" w:eastAsia="楷体"/>
          <w:b/>
          <w:sz w:val="30"/>
          <w:szCs w:val="24"/>
          <w:lang w:val="zh-CN"/>
        </w:rPr>
        <w:t>支出结构</w:t>
      </w:r>
      <w:r>
        <w:rPr>
          <w:rFonts w:hint="eastAsia" w:ascii="楷体" w:hAnsi="Times New Roman" w:eastAsia="楷体"/>
          <w:b/>
          <w:sz w:val="30"/>
          <w:szCs w:val="24"/>
        </w:rPr>
        <w:t>情况</w:t>
      </w:r>
    </w:p>
    <w:p>
      <w:pPr>
        <w:spacing w:beforeLines="0" w:afterLines="0" w:line="600" w:lineRule="exact"/>
        <w:ind w:firstLine="720"/>
        <w:rPr>
          <w:rFonts w:hint="default" w:ascii="仿宋_GB2312" w:hAnsi="Times New Roman" w:eastAsia="仿宋_GB2312"/>
          <w:kern w:val="2"/>
          <w:sz w:val="30"/>
          <w:szCs w:val="24"/>
          <w:lang w:val="zh-CN"/>
        </w:rPr>
      </w:pPr>
      <w:r>
        <w:rPr>
          <w:rFonts w:hint="eastAsia" w:ascii="仿宋_GB2312" w:hAnsi="Times New Roman" w:eastAsia="仿宋_GB2312"/>
          <w:kern w:val="2"/>
          <w:sz w:val="30"/>
          <w:szCs w:val="24"/>
        </w:rPr>
        <w:t>2022年度一般公共预算财政拨款支出</w:t>
      </w:r>
      <w:r>
        <w:rPr>
          <w:rFonts w:hint="default" w:ascii="Times New Roman" w:hAnsi="Times New Roman" w:eastAsia="仿宋_GB2312"/>
          <w:kern w:val="2"/>
          <w:sz w:val="30"/>
          <w:szCs w:val="24"/>
        </w:rPr>
        <w:t>47,416,815.27</w:t>
      </w:r>
      <w:r>
        <w:rPr>
          <w:rFonts w:hint="eastAsia" w:ascii="仿宋_GB2312" w:hAnsi="Times New Roman" w:eastAsia="仿宋_GB2312"/>
          <w:kern w:val="2"/>
          <w:sz w:val="30"/>
          <w:szCs w:val="24"/>
        </w:rPr>
        <w:t>元，</w:t>
      </w:r>
      <w:r>
        <w:rPr>
          <w:rFonts w:hint="eastAsia" w:ascii="仿宋_GB2312" w:hAnsi="Times New Roman" w:eastAsia="仿宋_GB2312"/>
          <w:sz w:val="30"/>
          <w:szCs w:val="24"/>
        </w:rPr>
        <w:t>主要用于以下方面：</w:t>
      </w:r>
      <w:r>
        <w:rPr>
          <w:rFonts w:hint="eastAsia" w:ascii="仿宋_GB2312" w:hAnsi="Times New Roman" w:eastAsia="仿宋_GB2312"/>
          <w:kern w:val="2"/>
          <w:sz w:val="30"/>
          <w:szCs w:val="24"/>
          <w:lang w:val="zh-CN"/>
        </w:rPr>
        <w:t>一般公共服务支出44,920,815.27元，占94.74%；科学技术支出2,496,000.00元，占5.26%；</w:t>
      </w:r>
    </w:p>
    <w:p>
      <w:pPr>
        <w:spacing w:beforeLines="0" w:afterLines="0" w:line="600" w:lineRule="exact"/>
        <w:ind w:left="480"/>
        <w:rPr>
          <w:rFonts w:hint="default" w:ascii="楷体" w:hAnsi="Times New Roman" w:eastAsia="楷体"/>
          <w:b/>
          <w:sz w:val="30"/>
          <w:szCs w:val="24"/>
        </w:rPr>
      </w:pPr>
      <w:r>
        <w:rPr>
          <w:rFonts w:hint="eastAsia" w:ascii="楷体" w:hAnsi="Times New Roman" w:eastAsia="楷体"/>
          <w:b/>
          <w:sz w:val="30"/>
          <w:szCs w:val="24"/>
        </w:rPr>
        <w:t>（三）具体情况</w:t>
      </w:r>
    </w:p>
    <w:p>
      <w:pPr>
        <w:spacing w:beforeLines="0" w:afterLines="0" w:line="600" w:lineRule="exact"/>
        <w:ind w:firstLine="600"/>
        <w:rPr>
          <w:rFonts w:hint="default" w:ascii="仿宋_GB2312" w:hAnsi="Times New Roman" w:eastAsia="仿宋_GB2312"/>
          <w:sz w:val="30"/>
          <w:szCs w:val="24"/>
        </w:rPr>
      </w:pPr>
      <w:r>
        <w:rPr>
          <w:rFonts w:hint="eastAsia" w:ascii="仿宋_GB2312" w:hAnsi="Times New Roman" w:eastAsia="仿宋_GB2312"/>
          <w:sz w:val="30"/>
          <w:szCs w:val="24"/>
        </w:rPr>
        <w:t>2022年度一般公共预算财政拨款支出年初预算为</w:t>
      </w:r>
      <w:r>
        <w:rPr>
          <w:rFonts w:hint="default" w:ascii="Times New Roman" w:hAnsi="Times New Roman" w:eastAsia="仿宋_GB2312"/>
          <w:kern w:val="2"/>
          <w:sz w:val="30"/>
          <w:szCs w:val="24"/>
        </w:rPr>
        <w:t>40,648,800.00</w:t>
      </w:r>
      <w:r>
        <w:rPr>
          <w:rFonts w:hint="eastAsia" w:ascii="仿宋_GB2312" w:hAnsi="Times New Roman" w:eastAsia="仿宋_GB2312"/>
          <w:sz w:val="30"/>
          <w:szCs w:val="24"/>
        </w:rPr>
        <w:t>元，支出决算为</w:t>
      </w:r>
      <w:r>
        <w:rPr>
          <w:rFonts w:hint="default" w:ascii="Times New Roman" w:hAnsi="Times New Roman" w:eastAsia="仿宋_GB2312"/>
          <w:kern w:val="2"/>
          <w:sz w:val="30"/>
          <w:szCs w:val="24"/>
        </w:rPr>
        <w:t>47,416,815.27</w:t>
      </w:r>
      <w:r>
        <w:rPr>
          <w:rFonts w:hint="eastAsia" w:ascii="仿宋_GB2312" w:hAnsi="Times New Roman" w:eastAsia="仿宋_GB2312"/>
          <w:sz w:val="30"/>
          <w:szCs w:val="24"/>
        </w:rPr>
        <w:t>元，完成年初预算的</w:t>
      </w:r>
      <w:r>
        <w:rPr>
          <w:rFonts w:hint="default" w:ascii="Times New Roman" w:hAnsi="Times New Roman" w:eastAsia="仿宋_GB2312"/>
          <w:kern w:val="2"/>
          <w:sz w:val="30"/>
          <w:szCs w:val="24"/>
        </w:rPr>
        <w:t>116.65</w:t>
      </w:r>
      <w:r>
        <w:rPr>
          <w:rFonts w:hint="eastAsia" w:ascii="仿宋_GB2312" w:hAnsi="Times New Roman" w:eastAsia="仿宋_GB2312"/>
          <w:sz w:val="30"/>
          <w:szCs w:val="24"/>
        </w:rPr>
        <w:t>%。其中：</w:t>
      </w:r>
    </w:p>
    <w:p>
      <w:pPr>
        <w:spacing w:beforeLines="0" w:afterLines="0" w:line="600" w:lineRule="exact"/>
        <w:ind w:firstLine="600"/>
        <w:rPr>
          <w:rFonts w:hint="default" w:ascii="仿宋_GB2312" w:hAnsi="Times New Roman" w:eastAsia="仿宋_GB2312"/>
          <w:sz w:val="30"/>
          <w:szCs w:val="24"/>
          <w:u w:val="single"/>
        </w:rPr>
      </w:pPr>
      <w:r>
        <w:rPr>
          <w:rFonts w:hint="eastAsia" w:ascii="仿宋_GB2312" w:hAnsi="Times New Roman" w:eastAsia="仿宋_GB2312"/>
          <w:sz w:val="30"/>
          <w:szCs w:val="24"/>
        </w:rPr>
        <w:t>1.</w:t>
      </w:r>
      <w:r>
        <w:rPr>
          <w:rFonts w:hint="eastAsia" w:ascii="仿宋_GB2312" w:hAnsi="Times New Roman" w:eastAsia="仿宋_GB2312"/>
          <w:kern w:val="2"/>
          <w:sz w:val="30"/>
          <w:szCs w:val="24"/>
        </w:rPr>
        <w:t xml:space="preserve"> 科学技术支出</w:t>
      </w:r>
      <w:r>
        <w:rPr>
          <w:rFonts w:hint="eastAsia" w:ascii="仿宋_GB2312" w:hAnsi="Times New Roman" w:eastAsia="仿宋_GB2312"/>
          <w:sz w:val="30"/>
          <w:szCs w:val="24"/>
        </w:rPr>
        <w:t>（类）技术研究与开发（款）其他技术研究与开发支出（项）年初预算为</w:t>
      </w:r>
      <w:r>
        <w:rPr>
          <w:rFonts w:hint="default" w:ascii="Times New Roman" w:hAnsi="Times New Roman" w:eastAsia="仿宋_GB2312"/>
          <w:sz w:val="30"/>
          <w:szCs w:val="24"/>
          <w:u w:val="single"/>
        </w:rPr>
        <w:t xml:space="preserve">  0  </w:t>
      </w:r>
      <w:r>
        <w:rPr>
          <w:rFonts w:hint="eastAsia" w:ascii="仿宋_GB2312" w:hAnsi="Times New Roman" w:eastAsia="仿宋_GB2312"/>
          <w:sz w:val="30"/>
          <w:szCs w:val="24"/>
        </w:rPr>
        <w:t>元，支出决算为</w:t>
      </w:r>
      <w:r>
        <w:rPr>
          <w:rFonts w:hint="default" w:ascii="Times New Roman" w:hAnsi="Times New Roman" w:eastAsia="仿宋_GB2312"/>
          <w:sz w:val="30"/>
          <w:szCs w:val="24"/>
          <w:u w:val="single"/>
        </w:rPr>
        <w:t xml:space="preserve">  2496000  </w:t>
      </w:r>
      <w:r>
        <w:rPr>
          <w:rFonts w:hint="eastAsia" w:ascii="仿宋_GB2312" w:hAnsi="Times New Roman" w:eastAsia="仿宋_GB2312"/>
          <w:sz w:val="30"/>
          <w:szCs w:val="24"/>
        </w:rPr>
        <w:t>元，决算数大于年初预算数的主要原因是</w:t>
      </w:r>
      <w:r>
        <w:rPr>
          <w:rFonts w:hint="default" w:ascii="Times New Roman" w:hAnsi="Times New Roman" w:eastAsia="仿宋_GB2312"/>
          <w:sz w:val="30"/>
          <w:szCs w:val="24"/>
          <w:u w:val="single"/>
        </w:rPr>
        <w:t xml:space="preserve"> </w:t>
      </w:r>
      <w:r>
        <w:rPr>
          <w:rFonts w:hint="eastAsia" w:ascii="Times New Roman" w:hAnsi="Times New Roman" w:eastAsia="仿宋_GB2312"/>
          <w:sz w:val="30"/>
          <w:szCs w:val="24"/>
          <w:u w:val="single"/>
        </w:rPr>
        <w:t>增加政策兑现专项</w:t>
      </w:r>
      <w:r>
        <w:rPr>
          <w:rFonts w:hint="default" w:ascii="Times New Roman" w:hAnsi="Times New Roman" w:eastAsia="仿宋_GB2312"/>
          <w:sz w:val="30"/>
          <w:szCs w:val="24"/>
          <w:u w:val="single"/>
        </w:rPr>
        <w:t xml:space="preserve"> </w:t>
      </w:r>
      <w:r>
        <w:rPr>
          <w:rFonts w:hint="eastAsia" w:ascii="仿宋_GB2312" w:hAnsi="Times New Roman" w:eastAsia="仿宋_GB2312"/>
          <w:sz w:val="30"/>
          <w:szCs w:val="24"/>
        </w:rPr>
        <w:t>。</w:t>
      </w:r>
    </w:p>
    <w:p>
      <w:pPr>
        <w:spacing w:beforeLines="0" w:afterLines="0" w:line="600" w:lineRule="exact"/>
        <w:ind w:firstLine="600"/>
        <w:rPr>
          <w:rFonts w:hint="default" w:ascii="Times New Roman" w:hAnsi="Times New Roman" w:eastAsia="仿宋_GB2312"/>
          <w:sz w:val="30"/>
          <w:szCs w:val="24"/>
        </w:rPr>
      </w:pPr>
      <w:r>
        <w:rPr>
          <w:rFonts w:hint="eastAsia" w:ascii="仿宋_GB2312" w:hAnsi="Times New Roman" w:eastAsia="仿宋_GB2312"/>
          <w:sz w:val="30"/>
          <w:szCs w:val="24"/>
        </w:rPr>
        <w:t>按上述格式依次说明。</w:t>
      </w:r>
    </w:p>
    <w:p>
      <w:pPr>
        <w:pStyle w:val="4"/>
        <w:keepNext/>
        <w:keepLines/>
        <w:spacing w:beforeLines="0" w:afterLines="0" w:line="600" w:lineRule="exact"/>
        <w:ind w:firstLine="602"/>
        <w:rPr>
          <w:rFonts w:hint="default" w:hAnsi="Times New Roman"/>
          <w:b/>
          <w:sz w:val="30"/>
          <w:szCs w:val="24"/>
        </w:rPr>
      </w:pPr>
      <w:r>
        <w:rPr>
          <w:rFonts w:hint="eastAsia" w:hAnsi="Times New Roman"/>
          <w:b/>
          <w:sz w:val="30"/>
          <w:szCs w:val="24"/>
        </w:rPr>
        <w:t>六、一般公共预算财政拨款基本支出决算情况说明</w:t>
      </w:r>
    </w:p>
    <w:p>
      <w:pPr>
        <w:spacing w:beforeLines="0" w:afterLines="0" w:line="580" w:lineRule="exact"/>
        <w:ind w:firstLine="600"/>
        <w:rPr>
          <w:rFonts w:hint="default" w:ascii="仿宋_GB2312" w:hAnsi="Times New Roman" w:eastAsia="仿宋_GB2312"/>
          <w:kern w:val="2"/>
          <w:sz w:val="30"/>
          <w:szCs w:val="24"/>
        </w:rPr>
      </w:pPr>
      <w:r>
        <w:rPr>
          <w:rFonts w:hint="eastAsia" w:ascii="仿宋_GB2312" w:hAnsi="Times New Roman" w:eastAsia="仿宋_GB2312"/>
          <w:kern w:val="2"/>
          <w:sz w:val="30"/>
          <w:szCs w:val="24"/>
        </w:rPr>
        <w:t>天津经济技术开发区滨海</w:t>
      </w:r>
      <w:r>
        <w:rPr>
          <w:rFonts w:hint="default" w:ascii="仿宋_GB2312" w:hAnsi="Times New Roman" w:eastAsia="仿宋_GB2312"/>
          <w:kern w:val="2"/>
          <w:sz w:val="30"/>
          <w:szCs w:val="24"/>
        </w:rPr>
        <w:t>-</w:t>
      </w:r>
      <w:r>
        <w:rPr>
          <w:rFonts w:hint="eastAsia" w:ascii="仿宋_GB2312" w:hAnsi="Times New Roman" w:eastAsia="仿宋_GB2312"/>
          <w:kern w:val="2"/>
          <w:sz w:val="30"/>
          <w:szCs w:val="24"/>
        </w:rPr>
        <w:t>中关村科技园区办公室（本级）</w:t>
      </w:r>
      <w:r>
        <w:rPr>
          <w:rFonts w:hint="eastAsia" w:ascii="宋体" w:hAnsi="Times New Roman" w:eastAsia="宋体"/>
          <w:kern w:val="2"/>
          <w:sz w:val="30"/>
          <w:szCs w:val="24"/>
        </w:rPr>
        <w:t>2022</w:t>
      </w:r>
      <w:r>
        <w:rPr>
          <w:rFonts w:hint="eastAsia" w:ascii="仿宋_GB2312" w:hAnsi="Times New Roman" w:eastAsia="仿宋_GB2312"/>
          <w:kern w:val="2"/>
          <w:sz w:val="30"/>
          <w:szCs w:val="24"/>
        </w:rPr>
        <w:t>年度部门决算一般公共预算财政拨款基本支出合计</w:t>
      </w:r>
      <w:r>
        <w:rPr>
          <w:rFonts w:hint="default" w:ascii="Times New Roman" w:hAnsi="Times New Roman" w:eastAsia="仿宋_GB2312"/>
          <w:kern w:val="2"/>
          <w:sz w:val="30"/>
          <w:szCs w:val="24"/>
        </w:rPr>
        <w:t>10,950,102.10</w:t>
      </w:r>
      <w:r>
        <w:rPr>
          <w:rFonts w:hint="eastAsia" w:ascii="仿宋_GB2312" w:hAnsi="Times New Roman" w:eastAsia="仿宋_GB2312"/>
          <w:kern w:val="2"/>
          <w:sz w:val="30"/>
          <w:szCs w:val="24"/>
        </w:rPr>
        <w:t>元，与</w:t>
      </w:r>
      <w:r>
        <w:rPr>
          <w:rFonts w:hint="default" w:ascii="Times New Roman" w:hAnsi="Times New Roman" w:eastAsia="仿宋_GB2312"/>
          <w:kern w:val="2"/>
          <w:sz w:val="30"/>
          <w:szCs w:val="24"/>
        </w:rPr>
        <w:t>2021</w:t>
      </w:r>
      <w:r>
        <w:rPr>
          <w:rFonts w:hint="eastAsia" w:ascii="仿宋_GB2312" w:hAnsi="Times New Roman" w:eastAsia="仿宋_GB2312"/>
          <w:kern w:val="2"/>
          <w:sz w:val="30"/>
          <w:szCs w:val="24"/>
        </w:rPr>
        <w:t>年度相比增加</w:t>
      </w:r>
      <w:r>
        <w:rPr>
          <w:rFonts w:hint="default" w:ascii="Times New Roman" w:hAnsi="Times New Roman" w:eastAsia="仿宋_GB2312"/>
          <w:kern w:val="2"/>
          <w:sz w:val="30"/>
          <w:szCs w:val="24"/>
        </w:rPr>
        <w:t>25,788.57</w:t>
      </w:r>
      <w:r>
        <w:rPr>
          <w:rFonts w:hint="eastAsia" w:ascii="仿宋_GB2312" w:hAnsi="Times New Roman" w:eastAsia="仿宋_GB2312"/>
          <w:kern w:val="2"/>
          <w:sz w:val="30"/>
          <w:szCs w:val="24"/>
        </w:rPr>
        <w:t>元，</w:t>
      </w:r>
      <w:r>
        <w:rPr>
          <w:rFonts w:hint="eastAsia" w:ascii="仿宋_GB2312" w:hAnsi="Times New Roman" w:eastAsia="仿宋_GB2312"/>
          <w:sz w:val="30"/>
          <w:szCs w:val="24"/>
        </w:rPr>
        <w:t>主要原因是</w:t>
      </w:r>
      <w:r>
        <w:rPr>
          <w:rFonts w:hint="eastAsia" w:ascii="楷体_GB2312" w:hAnsi="Times New Roman" w:eastAsia="楷体_GB2312"/>
          <w:kern w:val="2"/>
          <w:sz w:val="30"/>
          <w:szCs w:val="24"/>
          <w:lang w:val="zh-CN"/>
        </w:rPr>
        <w:t>：项目增加</w:t>
      </w:r>
      <w:r>
        <w:rPr>
          <w:rFonts w:hint="eastAsia" w:ascii="仿宋_GB2312" w:hAnsi="Times New Roman" w:eastAsia="仿宋_GB2312"/>
          <w:kern w:val="2"/>
          <w:sz w:val="30"/>
          <w:szCs w:val="24"/>
        </w:rPr>
        <w:t>。</w:t>
      </w:r>
      <w:r>
        <w:rPr>
          <w:rFonts w:hint="eastAsia" w:ascii="仿宋_GB2312" w:hAnsi="Times New Roman" w:eastAsia="仿宋_GB2312"/>
          <w:sz w:val="30"/>
          <w:szCs w:val="24"/>
        </w:rPr>
        <w:t>其中：人员经费</w:t>
      </w:r>
      <w:r>
        <w:rPr>
          <w:rFonts w:hint="default" w:ascii="Times New Roman" w:hAnsi="Times New Roman" w:eastAsia="仿宋_GB2312"/>
          <w:kern w:val="2"/>
          <w:sz w:val="30"/>
          <w:szCs w:val="24"/>
        </w:rPr>
        <w:t>10,593,209.20</w:t>
      </w:r>
      <w:r>
        <w:rPr>
          <w:rFonts w:hint="eastAsia" w:ascii="仿宋_GB2312" w:hAnsi="Times New Roman" w:eastAsia="仿宋_GB2312"/>
          <w:sz w:val="30"/>
          <w:szCs w:val="24"/>
        </w:rPr>
        <w:t>元，主要包括基本工资、津贴补贴、伙食补助费、机关事业单位基本养老保险缴费、职业年金缴费、职工基本医疗保险缴费、其他社会保障缴费、住房公积金、；公用经费</w:t>
      </w:r>
      <w:r>
        <w:rPr>
          <w:rFonts w:hint="default" w:ascii="Times New Roman" w:hAnsi="Times New Roman" w:eastAsia="仿宋_GB2312"/>
          <w:kern w:val="2"/>
          <w:sz w:val="30"/>
          <w:szCs w:val="24"/>
        </w:rPr>
        <w:t>356,892.90</w:t>
      </w:r>
      <w:r>
        <w:rPr>
          <w:rFonts w:hint="eastAsia" w:ascii="仿宋_GB2312" w:hAnsi="Times New Roman" w:eastAsia="仿宋_GB2312"/>
          <w:sz w:val="30"/>
          <w:szCs w:val="24"/>
        </w:rPr>
        <w:t>元，主要包括办公费、印刷费、手续费、水费、其他交通费用、其他商品和服务支出、。</w:t>
      </w:r>
    </w:p>
    <w:p>
      <w:pPr>
        <w:pStyle w:val="4"/>
        <w:keepNext/>
        <w:keepLines/>
        <w:spacing w:beforeLines="0" w:afterLines="0" w:line="600" w:lineRule="exact"/>
        <w:ind w:firstLine="602"/>
        <w:rPr>
          <w:rFonts w:hint="default" w:hAnsi="Times New Roman"/>
          <w:b/>
          <w:sz w:val="30"/>
          <w:szCs w:val="24"/>
        </w:rPr>
      </w:pPr>
      <w:r>
        <w:rPr>
          <w:rFonts w:hint="eastAsia" w:hAnsi="Times New Roman"/>
          <w:b/>
          <w:sz w:val="30"/>
          <w:szCs w:val="24"/>
        </w:rPr>
        <w:t>七、政府性基金预算财政拨款收支决算情况</w:t>
      </w:r>
    </w:p>
    <w:p>
      <w:pPr>
        <w:spacing w:beforeLines="0" w:afterLines="0" w:line="580" w:lineRule="exact"/>
        <w:ind w:firstLine="600"/>
        <w:rPr>
          <w:rFonts w:hint="default" w:ascii="仿宋_GB2312" w:hAnsi="Times New Roman" w:eastAsia="仿宋_GB2312"/>
          <w:kern w:val="2"/>
          <w:sz w:val="30"/>
          <w:szCs w:val="24"/>
        </w:rPr>
      </w:pPr>
      <w:r>
        <w:rPr>
          <w:rFonts w:hint="eastAsia" w:ascii="仿宋_GB2312" w:hAnsi="Times New Roman" w:eastAsia="仿宋_GB2312"/>
          <w:kern w:val="2"/>
          <w:sz w:val="30"/>
          <w:szCs w:val="24"/>
        </w:rPr>
        <w:t>天津经济技术开发区滨海</w:t>
      </w:r>
      <w:r>
        <w:rPr>
          <w:rFonts w:hint="default" w:ascii="仿宋_GB2312" w:hAnsi="Times New Roman" w:eastAsia="仿宋_GB2312"/>
          <w:kern w:val="2"/>
          <w:sz w:val="30"/>
          <w:szCs w:val="24"/>
        </w:rPr>
        <w:t>-</w:t>
      </w:r>
      <w:r>
        <w:rPr>
          <w:rFonts w:hint="eastAsia" w:ascii="仿宋_GB2312" w:hAnsi="Times New Roman" w:eastAsia="仿宋_GB2312"/>
          <w:kern w:val="2"/>
          <w:sz w:val="30"/>
          <w:szCs w:val="24"/>
        </w:rPr>
        <w:t>中关村科技园区办公室（本级）</w:t>
      </w:r>
      <w:r>
        <w:rPr>
          <w:rFonts w:hint="eastAsia" w:ascii="宋体" w:hAnsi="Times New Roman" w:eastAsia="宋体"/>
          <w:kern w:val="2"/>
          <w:sz w:val="30"/>
          <w:szCs w:val="24"/>
        </w:rPr>
        <w:t>2022</w:t>
      </w:r>
      <w:r>
        <w:rPr>
          <w:rFonts w:hint="eastAsia" w:ascii="仿宋_GB2312" w:hAnsi="Times New Roman" w:eastAsia="仿宋_GB2312"/>
          <w:kern w:val="2"/>
          <w:sz w:val="30"/>
          <w:szCs w:val="24"/>
        </w:rPr>
        <w:t>年度部门决算政府性基金预算财政拨款</w:t>
      </w:r>
      <w:r>
        <w:rPr>
          <w:rFonts w:hint="eastAsia" w:ascii="仿宋_GB2312" w:hAnsi="Times New Roman" w:eastAsia="仿宋_GB2312"/>
          <w:sz w:val="30"/>
          <w:szCs w:val="24"/>
        </w:rPr>
        <w:t>年初结转和结余</w:t>
      </w:r>
      <w:r>
        <w:rPr>
          <w:rFonts w:hint="default" w:ascii="Times New Roman" w:hAnsi="Times New Roman" w:eastAsia="仿宋_GB2312"/>
          <w:kern w:val="2"/>
          <w:sz w:val="30"/>
          <w:szCs w:val="24"/>
        </w:rPr>
        <w:t>0.00</w:t>
      </w:r>
      <w:r>
        <w:rPr>
          <w:rFonts w:hint="eastAsia" w:ascii="仿宋_GB2312" w:hAnsi="Times New Roman" w:eastAsia="仿宋_GB2312"/>
          <w:sz w:val="30"/>
          <w:szCs w:val="24"/>
        </w:rPr>
        <w:t>元，收入</w:t>
      </w:r>
      <w:r>
        <w:rPr>
          <w:rFonts w:hint="default" w:ascii="Times New Roman" w:hAnsi="Times New Roman" w:eastAsia="仿宋_GB2312"/>
          <w:kern w:val="2"/>
          <w:sz w:val="30"/>
          <w:szCs w:val="24"/>
        </w:rPr>
        <w:t>14,543,303.65</w:t>
      </w:r>
      <w:r>
        <w:rPr>
          <w:rFonts w:hint="eastAsia" w:ascii="仿宋_GB2312" w:hAnsi="Times New Roman" w:eastAsia="仿宋_GB2312"/>
          <w:sz w:val="30"/>
          <w:szCs w:val="24"/>
        </w:rPr>
        <w:t>元，</w:t>
      </w:r>
      <w:r>
        <w:rPr>
          <w:rFonts w:hint="eastAsia" w:ascii="仿宋_GB2312" w:hAnsi="Times New Roman" w:eastAsia="仿宋_GB2312"/>
          <w:kern w:val="2"/>
          <w:sz w:val="30"/>
          <w:szCs w:val="24"/>
        </w:rPr>
        <w:t>支出</w:t>
      </w:r>
      <w:r>
        <w:rPr>
          <w:rFonts w:hint="default" w:ascii="Times New Roman" w:hAnsi="Times New Roman" w:eastAsia="仿宋_GB2312"/>
          <w:kern w:val="2"/>
          <w:sz w:val="30"/>
          <w:szCs w:val="24"/>
        </w:rPr>
        <w:t>14,543,303.65</w:t>
      </w:r>
      <w:r>
        <w:rPr>
          <w:rFonts w:hint="eastAsia" w:ascii="仿宋_GB2312" w:hAnsi="Times New Roman" w:eastAsia="仿宋_GB2312"/>
          <w:kern w:val="2"/>
          <w:sz w:val="30"/>
          <w:szCs w:val="24"/>
        </w:rPr>
        <w:t>元，</w:t>
      </w:r>
      <w:r>
        <w:rPr>
          <w:rFonts w:hint="eastAsia" w:ascii="仿宋_GB2312" w:hAnsi="Times New Roman" w:eastAsia="仿宋_GB2312"/>
          <w:kern w:val="2"/>
          <w:sz w:val="30"/>
          <w:szCs w:val="24"/>
          <w:highlight w:val="white"/>
        </w:rPr>
        <w:t>年末结转和结余</w:t>
      </w:r>
      <w:r>
        <w:rPr>
          <w:rFonts w:hint="default" w:ascii="Times New Roman" w:hAnsi="Times New Roman" w:eastAsia="仿宋_GB2312"/>
          <w:kern w:val="2"/>
          <w:sz w:val="30"/>
          <w:szCs w:val="24"/>
          <w:highlight w:val="white"/>
        </w:rPr>
        <w:t>0.00</w:t>
      </w:r>
      <w:r>
        <w:rPr>
          <w:rFonts w:hint="eastAsia" w:ascii="仿宋_GB2312" w:hAnsi="Times New Roman" w:eastAsia="仿宋_GB2312"/>
          <w:kern w:val="2"/>
          <w:sz w:val="30"/>
          <w:szCs w:val="24"/>
          <w:highlight w:val="white"/>
        </w:rPr>
        <w:t>元。</w:t>
      </w:r>
      <w:r>
        <w:rPr>
          <w:rFonts w:hint="eastAsia" w:ascii="仿宋_GB2312" w:hAnsi="Times New Roman" w:eastAsia="仿宋_GB2312"/>
          <w:kern w:val="2"/>
          <w:sz w:val="30"/>
          <w:szCs w:val="24"/>
        </w:rPr>
        <w:t>与</w:t>
      </w:r>
      <w:r>
        <w:rPr>
          <w:rFonts w:hint="default" w:ascii="Times New Roman" w:hAnsi="Times New Roman" w:eastAsia="仿宋_GB2312"/>
          <w:kern w:val="2"/>
          <w:sz w:val="30"/>
          <w:szCs w:val="24"/>
        </w:rPr>
        <w:t>2021</w:t>
      </w:r>
      <w:r>
        <w:rPr>
          <w:rFonts w:hint="eastAsia" w:ascii="仿宋_GB2312" w:hAnsi="Times New Roman" w:eastAsia="仿宋_GB2312"/>
          <w:kern w:val="2"/>
          <w:sz w:val="30"/>
          <w:szCs w:val="24"/>
        </w:rPr>
        <w:t>年度相比，政府性基金财政拨款支出增加</w:t>
      </w:r>
      <w:r>
        <w:rPr>
          <w:rFonts w:hint="default" w:ascii="Times New Roman" w:hAnsi="Times New Roman" w:eastAsia="仿宋_GB2312"/>
          <w:kern w:val="2"/>
          <w:sz w:val="30"/>
          <w:szCs w:val="24"/>
        </w:rPr>
        <w:t>14,543,303.65</w:t>
      </w:r>
      <w:r>
        <w:rPr>
          <w:rFonts w:hint="eastAsia" w:ascii="仿宋_GB2312" w:hAnsi="Times New Roman" w:eastAsia="仿宋_GB2312"/>
          <w:kern w:val="2"/>
          <w:sz w:val="30"/>
          <w:szCs w:val="24"/>
        </w:rPr>
        <w:t>元，</w:t>
      </w:r>
      <w:r>
        <w:rPr>
          <w:rFonts w:hint="eastAsia" w:ascii="仿宋_GB2312" w:hAnsi="Times New Roman" w:eastAsia="仿宋_GB2312"/>
          <w:kern w:val="2"/>
          <w:sz w:val="30"/>
          <w:szCs w:val="24"/>
          <w:highlight w:val="white"/>
        </w:rPr>
        <w:t>增长</w:t>
      </w:r>
      <w:r>
        <w:rPr>
          <w:rFonts w:hint="default" w:ascii="Times New Roman" w:hAnsi="Times New Roman" w:eastAsia="仿宋_GB2312"/>
          <w:kern w:val="2"/>
          <w:sz w:val="30"/>
          <w:szCs w:val="24"/>
        </w:rPr>
        <w:t>0.00%</w:t>
      </w:r>
      <w:r>
        <w:rPr>
          <w:rFonts w:hint="eastAsia" w:ascii="仿宋_GB2312" w:hAnsi="Times New Roman" w:eastAsia="仿宋_GB2312"/>
          <w:kern w:val="2"/>
          <w:sz w:val="30"/>
          <w:szCs w:val="24"/>
        </w:rPr>
        <w:t>，</w:t>
      </w:r>
      <w:r>
        <w:rPr>
          <w:rFonts w:hint="eastAsia" w:ascii="仿宋_GB2312" w:hAnsi="Times New Roman" w:eastAsia="仿宋_GB2312"/>
          <w:sz w:val="30"/>
          <w:szCs w:val="24"/>
        </w:rPr>
        <w:t>主要原因是</w:t>
      </w:r>
      <w:r>
        <w:rPr>
          <w:rFonts w:hint="eastAsia" w:ascii="楷体_GB2312" w:hAnsi="Times New Roman" w:eastAsia="楷体_GB2312"/>
          <w:kern w:val="2"/>
          <w:sz w:val="30"/>
          <w:szCs w:val="24"/>
          <w:lang w:val="zh-CN"/>
        </w:rPr>
        <w:t>：</w:t>
      </w:r>
      <w:r>
        <w:rPr>
          <w:rFonts w:hint="eastAsia" w:ascii="仿宋_GB2312" w:hAnsi="Times New Roman" w:eastAsia="仿宋_GB2312"/>
          <w:kern w:val="2"/>
          <w:sz w:val="30"/>
          <w:szCs w:val="24"/>
          <w:lang w:val="zh-CN"/>
        </w:rPr>
        <w:t>增加支付新北里拆迁项目</w:t>
      </w:r>
      <w:r>
        <w:rPr>
          <w:rFonts w:hint="eastAsia" w:ascii="仿宋_GB2312" w:hAnsi="Times New Roman" w:eastAsia="仿宋_GB2312"/>
          <w:kern w:val="2"/>
          <w:sz w:val="30"/>
          <w:szCs w:val="24"/>
        </w:rPr>
        <w:t>。</w:t>
      </w:r>
    </w:p>
    <w:p>
      <w:pPr>
        <w:spacing w:beforeLines="0" w:afterLines="0" w:line="600" w:lineRule="exact"/>
        <w:ind w:firstLine="600"/>
        <w:rPr>
          <w:rFonts w:hint="default" w:hAnsi="Times New Roman"/>
          <w:b/>
          <w:sz w:val="30"/>
          <w:szCs w:val="24"/>
        </w:rPr>
      </w:pPr>
      <w:r>
        <w:rPr>
          <w:rFonts w:hint="eastAsia" w:hAnsi="Times New Roman"/>
          <w:b/>
          <w:sz w:val="30"/>
          <w:szCs w:val="24"/>
        </w:rPr>
        <w:t>八、国有资本经营预算财政拨款收支决算情况说明</w:t>
      </w:r>
    </w:p>
    <w:p>
      <w:pPr>
        <w:spacing w:beforeLines="0" w:afterLines="0" w:line="600" w:lineRule="exact"/>
        <w:ind w:firstLine="600"/>
        <w:rPr>
          <w:rFonts w:hint="default" w:ascii="Times New Roman" w:hAnsi="Times New Roman" w:eastAsia="仿宋_GB2312"/>
          <w:sz w:val="30"/>
          <w:szCs w:val="24"/>
        </w:rPr>
      </w:pPr>
      <w:r>
        <w:rPr>
          <w:rFonts w:hint="eastAsia" w:ascii="仿宋_GB2312" w:hAnsi="Times New Roman" w:eastAsia="仿宋_GB2312"/>
          <w:color w:val="000000"/>
          <w:sz w:val="30"/>
          <w:szCs w:val="24"/>
        </w:rPr>
        <w:t>天津经济技术开发区滨海</w:t>
      </w:r>
      <w:r>
        <w:rPr>
          <w:rFonts w:hint="default" w:ascii="仿宋_GB2312" w:hAnsi="Times New Roman" w:eastAsia="仿宋_GB2312"/>
          <w:color w:val="000000"/>
          <w:sz w:val="30"/>
          <w:szCs w:val="24"/>
        </w:rPr>
        <w:t>-</w:t>
      </w:r>
      <w:r>
        <w:rPr>
          <w:rFonts w:hint="eastAsia" w:ascii="仿宋_GB2312" w:hAnsi="Times New Roman" w:eastAsia="仿宋_GB2312"/>
          <w:color w:val="000000"/>
          <w:sz w:val="30"/>
          <w:szCs w:val="24"/>
        </w:rPr>
        <w:t>中关村科技园区办公室（本级）</w:t>
      </w:r>
      <w:r>
        <w:rPr>
          <w:rFonts w:hint="eastAsia" w:ascii="宋体" w:hAnsi="Times New Roman" w:eastAsia="宋体"/>
          <w:color w:val="000000"/>
          <w:sz w:val="30"/>
          <w:szCs w:val="24"/>
        </w:rPr>
        <w:t>2022</w:t>
      </w:r>
      <w:r>
        <w:rPr>
          <w:rFonts w:hint="eastAsia" w:ascii="仿宋_GB2312" w:hAnsi="Times New Roman" w:eastAsia="仿宋_GB2312"/>
          <w:sz w:val="30"/>
          <w:szCs w:val="24"/>
        </w:rPr>
        <w:t>年度部门决算国有资本经营预算财政拨款年初结转和结余</w:t>
      </w:r>
      <w:r>
        <w:rPr>
          <w:rFonts w:hint="default" w:ascii="Times New Roman" w:hAnsi="Times New Roman" w:eastAsia="仿宋_GB2312"/>
          <w:kern w:val="2"/>
          <w:sz w:val="30"/>
          <w:szCs w:val="24"/>
        </w:rPr>
        <w:t>0.00</w:t>
      </w:r>
      <w:r>
        <w:rPr>
          <w:rFonts w:hint="eastAsia" w:ascii="仿宋_GB2312" w:hAnsi="Times New Roman" w:eastAsia="仿宋_GB2312"/>
          <w:sz w:val="30"/>
          <w:szCs w:val="24"/>
        </w:rPr>
        <w:t>元，收入</w:t>
      </w:r>
      <w:r>
        <w:rPr>
          <w:rFonts w:hint="default" w:ascii="Times New Roman" w:hAnsi="Times New Roman" w:eastAsia="仿宋_GB2312"/>
          <w:kern w:val="2"/>
          <w:sz w:val="30"/>
          <w:szCs w:val="24"/>
        </w:rPr>
        <w:t>0.00</w:t>
      </w:r>
      <w:r>
        <w:rPr>
          <w:rFonts w:hint="eastAsia" w:ascii="仿宋_GB2312" w:hAnsi="Times New Roman" w:eastAsia="仿宋_GB2312"/>
          <w:sz w:val="30"/>
          <w:szCs w:val="24"/>
        </w:rPr>
        <w:t>元，支出</w:t>
      </w:r>
      <w:r>
        <w:rPr>
          <w:rFonts w:hint="default" w:ascii="Times New Roman" w:hAnsi="Times New Roman" w:eastAsia="仿宋_GB2312"/>
          <w:kern w:val="2"/>
          <w:sz w:val="30"/>
          <w:szCs w:val="24"/>
        </w:rPr>
        <w:t>0.00</w:t>
      </w:r>
      <w:r>
        <w:rPr>
          <w:rFonts w:hint="eastAsia" w:ascii="仿宋_GB2312" w:hAnsi="Times New Roman" w:eastAsia="仿宋_GB2312"/>
          <w:sz w:val="30"/>
          <w:szCs w:val="24"/>
        </w:rPr>
        <w:t>元，年末结余和结余</w:t>
      </w:r>
      <w:r>
        <w:rPr>
          <w:rFonts w:hint="default" w:ascii="Times New Roman" w:hAnsi="Times New Roman" w:eastAsia="仿宋_GB2312"/>
          <w:kern w:val="2"/>
          <w:sz w:val="30"/>
          <w:szCs w:val="24"/>
        </w:rPr>
        <w:t>0.00</w:t>
      </w:r>
      <w:r>
        <w:rPr>
          <w:rFonts w:hint="eastAsia" w:ascii="仿宋_GB2312" w:hAnsi="Times New Roman" w:eastAsia="仿宋_GB2312"/>
          <w:sz w:val="30"/>
          <w:szCs w:val="24"/>
        </w:rPr>
        <w:t>元。与2021年度相比，国有资本经营预算财政拨款支出持平</w:t>
      </w:r>
      <w:r>
        <w:rPr>
          <w:rFonts w:hint="default" w:ascii="Times New Roman" w:hAnsi="Times New Roman" w:eastAsia="仿宋_GB2312"/>
          <w:kern w:val="2"/>
          <w:sz w:val="30"/>
          <w:szCs w:val="24"/>
        </w:rPr>
        <w:t>0.00</w:t>
      </w:r>
      <w:r>
        <w:rPr>
          <w:rFonts w:hint="eastAsia" w:ascii="仿宋_GB2312" w:hAnsi="Times New Roman" w:eastAsia="仿宋_GB2312"/>
          <w:sz w:val="30"/>
          <w:szCs w:val="24"/>
        </w:rPr>
        <w:t>元，持平</w:t>
      </w:r>
      <w:r>
        <w:rPr>
          <w:rFonts w:hint="default" w:ascii="Times New Roman" w:hAnsi="Times New Roman" w:eastAsia="仿宋_GB2312"/>
          <w:kern w:val="2"/>
          <w:sz w:val="30"/>
          <w:szCs w:val="24"/>
        </w:rPr>
        <w:t>0.00%</w:t>
      </w:r>
      <w:r>
        <w:rPr>
          <w:rFonts w:hint="eastAsia" w:ascii="仿宋_GB2312" w:hAnsi="Times New Roman" w:eastAsia="仿宋_GB2312"/>
          <w:kern w:val="2"/>
          <w:sz w:val="30"/>
          <w:szCs w:val="24"/>
        </w:rPr>
        <w:t>。</w:t>
      </w:r>
    </w:p>
    <w:p>
      <w:pPr>
        <w:pStyle w:val="4"/>
        <w:keepNext/>
        <w:keepLines/>
        <w:spacing w:beforeLines="0" w:afterLines="0" w:line="600" w:lineRule="exact"/>
        <w:ind w:firstLine="602"/>
        <w:rPr>
          <w:rFonts w:hint="default" w:hAnsi="Times New Roman"/>
          <w:b/>
          <w:sz w:val="30"/>
          <w:szCs w:val="24"/>
        </w:rPr>
      </w:pPr>
      <w:r>
        <w:rPr>
          <w:rFonts w:hint="eastAsia" w:hAnsi="Times New Roman"/>
          <w:b/>
          <w:sz w:val="30"/>
          <w:szCs w:val="24"/>
        </w:rPr>
        <w:t>九、一般公共预算财政拨款三公经费</w:t>
      </w:r>
      <w:r>
        <w:rPr>
          <w:rFonts w:hint="eastAsia" w:hAnsi="Times New Roman"/>
          <w:b/>
          <w:sz w:val="30"/>
          <w:szCs w:val="24"/>
          <w:lang w:val="zh-CN"/>
        </w:rPr>
        <w:t>支出决算</w:t>
      </w:r>
      <w:r>
        <w:rPr>
          <w:rFonts w:hint="eastAsia" w:hAnsi="Times New Roman"/>
          <w:b/>
          <w:sz w:val="30"/>
          <w:szCs w:val="24"/>
        </w:rPr>
        <w:t>情况</w:t>
      </w:r>
    </w:p>
    <w:p>
      <w:pPr>
        <w:spacing w:beforeLines="0" w:afterLines="0" w:line="600" w:lineRule="exact"/>
        <w:ind w:firstLine="602"/>
        <w:rPr>
          <w:rFonts w:hint="default" w:ascii="楷体" w:hAnsi="Times New Roman" w:eastAsia="楷体"/>
          <w:b/>
          <w:sz w:val="30"/>
          <w:szCs w:val="24"/>
        </w:rPr>
      </w:pPr>
      <w:r>
        <w:rPr>
          <w:rFonts w:hint="eastAsia" w:ascii="楷体" w:hAnsi="Times New Roman" w:eastAsia="楷体"/>
          <w:b/>
          <w:sz w:val="30"/>
          <w:szCs w:val="24"/>
        </w:rPr>
        <w:t>（一）总体情况</w:t>
      </w:r>
    </w:p>
    <w:p>
      <w:pPr>
        <w:spacing w:beforeLines="0" w:afterLines="0" w:line="600" w:lineRule="exact"/>
        <w:ind w:firstLine="600"/>
        <w:rPr>
          <w:rFonts w:hint="default" w:ascii="Times New Roman" w:hAnsi="Times New Roman" w:eastAsia="仿宋_GB2312"/>
          <w:sz w:val="30"/>
          <w:szCs w:val="24"/>
        </w:rPr>
      </w:pPr>
      <w:r>
        <w:rPr>
          <w:rFonts w:hint="eastAsia" w:ascii="仿宋_GB2312" w:hAnsi="Times New Roman" w:eastAsia="仿宋_GB2312"/>
          <w:sz w:val="30"/>
          <w:szCs w:val="24"/>
        </w:rPr>
        <w:t>2022年一般公共预算财政拨款三公经费预算</w:t>
      </w:r>
      <w:r>
        <w:rPr>
          <w:rFonts w:hint="default" w:ascii="Times New Roman" w:hAnsi="Times New Roman" w:eastAsia="仿宋_GB2312"/>
          <w:sz w:val="30"/>
          <w:szCs w:val="24"/>
          <w:u w:val="single"/>
        </w:rPr>
        <w:t xml:space="preserve"> 100000   </w:t>
      </w:r>
      <w:r>
        <w:rPr>
          <w:rFonts w:hint="eastAsia" w:ascii="仿宋_GB2312" w:hAnsi="Times New Roman" w:eastAsia="仿宋_GB2312"/>
          <w:sz w:val="30"/>
          <w:szCs w:val="24"/>
        </w:rPr>
        <w:t>元，支出决算</w:t>
      </w:r>
      <w:r>
        <w:rPr>
          <w:rFonts w:hint="default" w:ascii="Times New Roman" w:hAnsi="Times New Roman" w:eastAsia="仿宋_GB2312"/>
          <w:sz w:val="30"/>
          <w:szCs w:val="24"/>
        </w:rPr>
        <w:t>94,972.00</w:t>
      </w:r>
      <w:r>
        <w:rPr>
          <w:rFonts w:hint="eastAsia" w:ascii="仿宋_GB2312" w:hAnsi="Times New Roman" w:eastAsia="仿宋_GB2312"/>
          <w:sz w:val="30"/>
          <w:szCs w:val="24"/>
        </w:rPr>
        <w:t>元，与2022年预算相比减少</w:t>
      </w:r>
      <w:r>
        <w:rPr>
          <w:rFonts w:hint="default" w:ascii="Times New Roman" w:hAnsi="Times New Roman" w:eastAsia="仿宋_GB2312"/>
          <w:sz w:val="30"/>
          <w:szCs w:val="24"/>
          <w:u w:val="single"/>
        </w:rPr>
        <w:t xml:space="preserve">  5028  </w:t>
      </w:r>
      <w:r>
        <w:rPr>
          <w:rFonts w:hint="eastAsia" w:ascii="仿宋_GB2312" w:hAnsi="Times New Roman" w:eastAsia="仿宋_GB2312"/>
          <w:sz w:val="30"/>
          <w:szCs w:val="24"/>
        </w:rPr>
        <w:t>元，完成预算的</w:t>
      </w:r>
      <w:r>
        <w:rPr>
          <w:rFonts w:hint="default" w:ascii="Times New Roman" w:hAnsi="Times New Roman" w:eastAsia="仿宋_GB2312"/>
          <w:sz w:val="30"/>
          <w:szCs w:val="24"/>
          <w:u w:val="single"/>
        </w:rPr>
        <w:t xml:space="preserve"> 95   </w:t>
      </w:r>
      <w:r>
        <w:rPr>
          <w:rFonts w:hint="eastAsia" w:ascii="仿宋_GB2312" w:hAnsi="Times New Roman" w:eastAsia="仿宋_GB2312"/>
          <w:sz w:val="30"/>
          <w:szCs w:val="24"/>
        </w:rPr>
        <w:t>%；较上年增加</w:t>
      </w:r>
      <w:r>
        <w:rPr>
          <w:rFonts w:hint="default" w:ascii="Times New Roman" w:hAnsi="Times New Roman" w:eastAsia="仿宋_GB2312"/>
          <w:sz w:val="30"/>
          <w:szCs w:val="24"/>
        </w:rPr>
        <w:t>75,101.00</w:t>
      </w:r>
      <w:r>
        <w:rPr>
          <w:rFonts w:hint="eastAsia" w:ascii="仿宋_GB2312" w:hAnsi="Times New Roman" w:eastAsia="仿宋_GB2312"/>
          <w:sz w:val="30"/>
          <w:szCs w:val="24"/>
        </w:rPr>
        <w:t>元，增长</w:t>
      </w:r>
      <w:r>
        <w:rPr>
          <w:rFonts w:hint="default" w:ascii="Times New Roman" w:hAnsi="Times New Roman" w:eastAsia="仿宋_GB2312"/>
          <w:kern w:val="2"/>
          <w:sz w:val="30"/>
          <w:szCs w:val="24"/>
        </w:rPr>
        <w:t>377.94</w:t>
      </w:r>
      <w:r>
        <w:rPr>
          <w:rFonts w:hint="eastAsia" w:ascii="仿宋_GB2312" w:hAnsi="Times New Roman" w:eastAsia="仿宋_GB2312"/>
          <w:sz w:val="30"/>
          <w:szCs w:val="24"/>
        </w:rPr>
        <w:t>%。决算数小于预算数的主要原因是严格控制“三公”支出。</w:t>
      </w:r>
    </w:p>
    <w:p>
      <w:pPr>
        <w:spacing w:beforeLines="0" w:afterLines="0" w:line="600" w:lineRule="exact"/>
        <w:ind w:firstLine="602"/>
        <w:rPr>
          <w:rFonts w:hint="default" w:ascii="楷体" w:hAnsi="Times New Roman" w:eastAsia="楷体"/>
          <w:b/>
          <w:sz w:val="30"/>
          <w:szCs w:val="24"/>
        </w:rPr>
      </w:pPr>
      <w:r>
        <w:rPr>
          <w:rFonts w:hint="eastAsia" w:ascii="楷体" w:hAnsi="Times New Roman" w:eastAsia="楷体"/>
          <w:b/>
          <w:sz w:val="30"/>
          <w:szCs w:val="24"/>
        </w:rPr>
        <w:t>（二）具体情况</w:t>
      </w:r>
    </w:p>
    <w:p>
      <w:pPr>
        <w:spacing w:beforeLines="0" w:afterLines="0" w:line="600" w:lineRule="exact"/>
        <w:ind w:firstLine="600"/>
        <w:rPr>
          <w:rFonts w:hint="default" w:ascii="Times New Roman" w:hAnsi="Times New Roman" w:eastAsia="仿宋_GB2312"/>
          <w:sz w:val="30"/>
          <w:szCs w:val="24"/>
        </w:rPr>
      </w:pPr>
      <w:r>
        <w:rPr>
          <w:rFonts w:hint="eastAsia" w:ascii="仿宋_GB2312" w:hAnsi="Times New Roman" w:eastAsia="仿宋_GB2312"/>
          <w:sz w:val="30"/>
          <w:szCs w:val="24"/>
        </w:rPr>
        <w:t>1.因公出国（境）费预算</w:t>
      </w:r>
      <w:r>
        <w:rPr>
          <w:rFonts w:hint="default" w:ascii="Times New Roman" w:hAnsi="Times New Roman" w:eastAsia="仿宋_GB2312"/>
          <w:sz w:val="30"/>
          <w:szCs w:val="24"/>
          <w:u w:val="single"/>
        </w:rPr>
        <w:t xml:space="preserve">   0 </w:t>
      </w:r>
      <w:r>
        <w:rPr>
          <w:rFonts w:hint="eastAsia" w:ascii="仿宋_GB2312" w:hAnsi="Times New Roman" w:eastAsia="仿宋_GB2312"/>
          <w:sz w:val="30"/>
          <w:szCs w:val="24"/>
        </w:rPr>
        <w:t>元，支出决算</w:t>
      </w:r>
      <w:r>
        <w:rPr>
          <w:rFonts w:hint="default" w:ascii="Times New Roman" w:hAnsi="Times New Roman" w:eastAsia="仿宋_GB2312"/>
          <w:sz w:val="30"/>
          <w:szCs w:val="24"/>
        </w:rPr>
        <w:t>0.00</w:t>
      </w:r>
      <w:r>
        <w:rPr>
          <w:rFonts w:hint="eastAsia" w:ascii="仿宋_GB2312" w:hAnsi="Times New Roman" w:eastAsia="仿宋_GB2312"/>
          <w:sz w:val="30"/>
          <w:szCs w:val="24"/>
        </w:rPr>
        <w:t>元，与预算相比增加（减少）</w:t>
      </w:r>
      <w:r>
        <w:rPr>
          <w:rFonts w:hint="default" w:ascii="Times New Roman" w:hAnsi="Times New Roman" w:eastAsia="仿宋_GB2312"/>
          <w:sz w:val="30"/>
          <w:szCs w:val="24"/>
          <w:u w:val="single"/>
        </w:rPr>
        <w:t xml:space="preserve"> 0   </w:t>
      </w:r>
      <w:r>
        <w:rPr>
          <w:rFonts w:hint="eastAsia" w:ascii="仿宋_GB2312" w:hAnsi="Times New Roman" w:eastAsia="仿宋_GB2312"/>
          <w:sz w:val="30"/>
          <w:szCs w:val="24"/>
        </w:rPr>
        <w:t>元，完成预算的</w:t>
      </w:r>
      <w:r>
        <w:rPr>
          <w:rFonts w:hint="default" w:ascii="Times New Roman" w:hAnsi="Times New Roman" w:eastAsia="仿宋_GB2312"/>
          <w:sz w:val="30"/>
          <w:szCs w:val="24"/>
          <w:u w:val="single"/>
        </w:rPr>
        <w:t xml:space="preserve"> 0   </w:t>
      </w:r>
      <w:r>
        <w:rPr>
          <w:rFonts w:hint="eastAsia" w:ascii="仿宋_GB2312" w:hAnsi="Times New Roman" w:eastAsia="仿宋_GB2312"/>
          <w:sz w:val="30"/>
          <w:szCs w:val="24"/>
        </w:rPr>
        <w:t>%；较上年持平</w:t>
      </w:r>
      <w:r>
        <w:rPr>
          <w:rFonts w:hint="default" w:ascii="Times New Roman" w:hAnsi="Times New Roman" w:eastAsia="仿宋_GB2312"/>
          <w:sz w:val="30"/>
          <w:szCs w:val="24"/>
        </w:rPr>
        <w:t>0.00</w:t>
      </w:r>
      <w:r>
        <w:rPr>
          <w:rFonts w:hint="eastAsia" w:ascii="仿宋_GB2312" w:hAnsi="Times New Roman" w:eastAsia="仿宋_GB2312"/>
          <w:sz w:val="30"/>
          <w:szCs w:val="24"/>
        </w:rPr>
        <w:t>元，持平</w:t>
      </w:r>
      <w:r>
        <w:rPr>
          <w:rFonts w:hint="default" w:ascii="Times New Roman" w:hAnsi="Times New Roman" w:eastAsia="仿宋_GB2312"/>
          <w:kern w:val="2"/>
          <w:sz w:val="30"/>
          <w:szCs w:val="24"/>
        </w:rPr>
        <w:t>0.00</w:t>
      </w:r>
      <w:r>
        <w:rPr>
          <w:rFonts w:hint="eastAsia" w:ascii="仿宋_GB2312" w:hAnsi="Times New Roman" w:eastAsia="仿宋_GB2312"/>
          <w:sz w:val="30"/>
          <w:szCs w:val="24"/>
        </w:rPr>
        <w:t>%。决算数大于（小于）预算数的主要原因是</w:t>
      </w:r>
      <w:r>
        <w:rPr>
          <w:rFonts w:hint="default" w:ascii="Times New Roman" w:hAnsi="Times New Roman" w:eastAsia="仿宋_GB2312"/>
          <w:sz w:val="30"/>
          <w:szCs w:val="24"/>
          <w:u w:val="single"/>
        </w:rPr>
        <w:t xml:space="preserve">  </w:t>
      </w:r>
      <w:r>
        <w:rPr>
          <w:rFonts w:hint="eastAsia" w:ascii="Times New Roman" w:hAnsi="Times New Roman" w:eastAsia="仿宋_GB2312"/>
          <w:sz w:val="30"/>
          <w:szCs w:val="24"/>
          <w:u w:val="single"/>
        </w:rPr>
        <w:t>无因公出国</w:t>
      </w:r>
      <w:r>
        <w:rPr>
          <w:rFonts w:hint="default" w:ascii="Times New Roman" w:hAnsi="Times New Roman" w:eastAsia="仿宋_GB2312"/>
          <w:sz w:val="30"/>
          <w:szCs w:val="24"/>
          <w:u w:val="single"/>
        </w:rPr>
        <w:t xml:space="preserve">      </w:t>
      </w:r>
      <w:r>
        <w:rPr>
          <w:rFonts w:hint="eastAsia" w:ascii="仿宋_GB2312" w:hAnsi="Times New Roman" w:eastAsia="仿宋_GB2312"/>
          <w:sz w:val="30"/>
          <w:szCs w:val="24"/>
        </w:rPr>
        <w:t>。2022年本单位组织的出国团组</w:t>
      </w:r>
      <w:r>
        <w:rPr>
          <w:rFonts w:hint="default" w:ascii="Times New Roman" w:hAnsi="Times New Roman" w:eastAsia="仿宋_GB2312"/>
          <w:sz w:val="30"/>
          <w:szCs w:val="24"/>
          <w:u w:val="single"/>
        </w:rPr>
        <w:t xml:space="preserve"> 0   </w:t>
      </w:r>
      <w:r>
        <w:rPr>
          <w:rFonts w:hint="eastAsia" w:ascii="仿宋_GB2312" w:hAnsi="Times New Roman" w:eastAsia="仿宋_GB2312"/>
          <w:sz w:val="30"/>
          <w:szCs w:val="24"/>
        </w:rPr>
        <w:t>个，出国</w:t>
      </w:r>
      <w:r>
        <w:rPr>
          <w:rFonts w:hint="default" w:ascii="Times New Roman" w:hAnsi="Times New Roman" w:eastAsia="仿宋_GB2312"/>
          <w:sz w:val="30"/>
          <w:szCs w:val="24"/>
          <w:u w:val="single"/>
        </w:rPr>
        <w:t xml:space="preserve">  0  </w:t>
      </w:r>
      <w:r>
        <w:rPr>
          <w:rFonts w:hint="eastAsia" w:ascii="仿宋_GB2312" w:hAnsi="Times New Roman" w:eastAsia="仿宋_GB2312"/>
          <w:sz w:val="30"/>
          <w:szCs w:val="24"/>
        </w:rPr>
        <w:t>人次。</w:t>
      </w:r>
    </w:p>
    <w:p>
      <w:pPr>
        <w:spacing w:beforeLines="0" w:afterLines="0" w:line="600" w:lineRule="exact"/>
        <w:ind w:firstLine="600"/>
        <w:jc w:val="both"/>
        <w:rPr>
          <w:rFonts w:hint="default" w:ascii="Times New Roman" w:hAnsi="Times New Roman" w:eastAsia="仿宋_GB2312"/>
          <w:sz w:val="30"/>
          <w:szCs w:val="24"/>
        </w:rPr>
      </w:pPr>
      <w:r>
        <w:rPr>
          <w:rFonts w:hint="eastAsia" w:ascii="仿宋_GB2312" w:hAnsi="Times New Roman" w:eastAsia="仿宋_GB2312"/>
          <w:sz w:val="30"/>
          <w:szCs w:val="24"/>
        </w:rPr>
        <w:t>2.公务用车购置及运行维护费预算</w:t>
      </w:r>
      <w:r>
        <w:rPr>
          <w:rFonts w:hint="default" w:ascii="Times New Roman" w:hAnsi="Times New Roman" w:eastAsia="仿宋_GB2312"/>
          <w:sz w:val="30"/>
          <w:szCs w:val="24"/>
          <w:u w:val="single"/>
        </w:rPr>
        <w:t xml:space="preserve">  0  </w:t>
      </w:r>
      <w:r>
        <w:rPr>
          <w:rFonts w:hint="eastAsia" w:ascii="仿宋_GB2312" w:hAnsi="Times New Roman" w:eastAsia="仿宋_GB2312"/>
          <w:sz w:val="30"/>
          <w:szCs w:val="24"/>
        </w:rPr>
        <w:t>元，支出决算</w:t>
      </w:r>
      <w:r>
        <w:rPr>
          <w:rFonts w:hint="default" w:ascii="Times New Roman" w:hAnsi="Times New Roman" w:eastAsia="仿宋_GB2312"/>
          <w:sz w:val="30"/>
          <w:szCs w:val="24"/>
        </w:rPr>
        <w:t>0.00</w:t>
      </w:r>
      <w:r>
        <w:rPr>
          <w:rFonts w:hint="eastAsia" w:ascii="仿宋_GB2312" w:hAnsi="Times New Roman" w:eastAsia="仿宋_GB2312"/>
          <w:sz w:val="30"/>
          <w:szCs w:val="24"/>
        </w:rPr>
        <w:t>元，与预算相比增加（减少）</w:t>
      </w:r>
      <w:r>
        <w:rPr>
          <w:rFonts w:hint="default" w:ascii="Times New Roman" w:hAnsi="Times New Roman" w:eastAsia="仿宋_GB2312"/>
          <w:sz w:val="30"/>
          <w:szCs w:val="24"/>
          <w:u w:val="single"/>
        </w:rPr>
        <w:t xml:space="preserve"> 0   </w:t>
      </w:r>
      <w:r>
        <w:rPr>
          <w:rFonts w:hint="eastAsia" w:ascii="仿宋_GB2312" w:hAnsi="Times New Roman" w:eastAsia="仿宋_GB2312"/>
          <w:sz w:val="30"/>
          <w:szCs w:val="24"/>
        </w:rPr>
        <w:t>元，完成预算的</w:t>
      </w:r>
      <w:r>
        <w:rPr>
          <w:rFonts w:hint="default" w:ascii="Times New Roman" w:hAnsi="Times New Roman" w:eastAsia="仿宋_GB2312"/>
          <w:sz w:val="30"/>
          <w:szCs w:val="24"/>
          <w:u w:val="single"/>
        </w:rPr>
        <w:t xml:space="preserve"> 0   </w:t>
      </w:r>
      <w:r>
        <w:rPr>
          <w:rFonts w:hint="eastAsia" w:ascii="仿宋_GB2312" w:hAnsi="Times New Roman" w:eastAsia="仿宋_GB2312"/>
          <w:sz w:val="30"/>
          <w:szCs w:val="24"/>
        </w:rPr>
        <w:t>%；较上年持平</w:t>
      </w:r>
      <w:r>
        <w:rPr>
          <w:rFonts w:hint="default" w:ascii="Times New Roman" w:hAnsi="Times New Roman" w:eastAsia="仿宋_GB2312"/>
          <w:sz w:val="30"/>
          <w:szCs w:val="24"/>
        </w:rPr>
        <w:t>0.00</w:t>
      </w:r>
      <w:r>
        <w:rPr>
          <w:rFonts w:hint="eastAsia" w:ascii="仿宋_GB2312" w:hAnsi="Times New Roman" w:eastAsia="仿宋_GB2312"/>
          <w:sz w:val="30"/>
          <w:szCs w:val="24"/>
        </w:rPr>
        <w:t>元，持平</w:t>
      </w:r>
      <w:r>
        <w:rPr>
          <w:rFonts w:hint="default" w:ascii="Times New Roman" w:hAnsi="Times New Roman" w:eastAsia="仿宋_GB2312"/>
          <w:kern w:val="2"/>
          <w:sz w:val="30"/>
          <w:szCs w:val="24"/>
        </w:rPr>
        <w:t>0.00</w:t>
      </w:r>
      <w:r>
        <w:rPr>
          <w:rFonts w:hint="eastAsia" w:ascii="仿宋_GB2312" w:hAnsi="Times New Roman" w:eastAsia="仿宋_GB2312"/>
          <w:sz w:val="30"/>
          <w:szCs w:val="24"/>
        </w:rPr>
        <w:t>%。其中：</w:t>
      </w:r>
    </w:p>
    <w:p>
      <w:pPr>
        <w:spacing w:beforeLines="0" w:afterLines="0" w:line="600" w:lineRule="exact"/>
        <w:ind w:firstLine="600"/>
        <w:jc w:val="both"/>
        <w:rPr>
          <w:rFonts w:hint="default" w:ascii="Times New Roman" w:hAnsi="Times New Roman" w:eastAsia="仿宋_GB2312"/>
          <w:sz w:val="30"/>
          <w:szCs w:val="24"/>
        </w:rPr>
      </w:pPr>
      <w:r>
        <w:rPr>
          <w:rFonts w:hint="eastAsia" w:ascii="仿宋_GB2312" w:hAnsi="Times New Roman" w:eastAsia="仿宋_GB2312"/>
          <w:sz w:val="30"/>
          <w:szCs w:val="24"/>
        </w:rPr>
        <w:t>公务用车运行维护费预算</w:t>
      </w:r>
      <w:r>
        <w:rPr>
          <w:rFonts w:hint="default" w:ascii="Times New Roman" w:hAnsi="Times New Roman" w:eastAsia="仿宋_GB2312"/>
          <w:sz w:val="30"/>
          <w:szCs w:val="24"/>
          <w:u w:val="single"/>
        </w:rPr>
        <w:t xml:space="preserve">  0  </w:t>
      </w:r>
      <w:r>
        <w:rPr>
          <w:rFonts w:hint="eastAsia" w:ascii="仿宋_GB2312" w:hAnsi="Times New Roman" w:eastAsia="仿宋_GB2312"/>
          <w:sz w:val="30"/>
          <w:szCs w:val="24"/>
        </w:rPr>
        <w:t>元，支出决算</w:t>
      </w:r>
      <w:r>
        <w:rPr>
          <w:rFonts w:hint="default" w:ascii="Times New Roman" w:hAnsi="Times New Roman" w:eastAsia="仿宋_GB2312"/>
          <w:sz w:val="30"/>
          <w:szCs w:val="24"/>
        </w:rPr>
        <w:t>0.00</w:t>
      </w:r>
      <w:r>
        <w:rPr>
          <w:rFonts w:hint="eastAsia" w:ascii="仿宋_GB2312" w:hAnsi="Times New Roman" w:eastAsia="仿宋_GB2312"/>
          <w:sz w:val="30"/>
          <w:szCs w:val="24"/>
        </w:rPr>
        <w:t>元，与预算相比增加（减少）</w:t>
      </w:r>
      <w:r>
        <w:rPr>
          <w:rFonts w:hint="default" w:ascii="Times New Roman" w:hAnsi="Times New Roman" w:eastAsia="仿宋_GB2312"/>
          <w:sz w:val="30"/>
          <w:szCs w:val="24"/>
          <w:u w:val="single"/>
        </w:rPr>
        <w:t xml:space="preserve"> 0   </w:t>
      </w:r>
      <w:r>
        <w:rPr>
          <w:rFonts w:hint="eastAsia" w:ascii="仿宋_GB2312" w:hAnsi="Times New Roman" w:eastAsia="仿宋_GB2312"/>
          <w:sz w:val="30"/>
          <w:szCs w:val="24"/>
        </w:rPr>
        <w:t>元，完成预算的</w:t>
      </w:r>
      <w:r>
        <w:rPr>
          <w:rFonts w:hint="default" w:ascii="Times New Roman" w:hAnsi="Times New Roman" w:eastAsia="仿宋_GB2312"/>
          <w:sz w:val="30"/>
          <w:szCs w:val="24"/>
          <w:u w:val="single"/>
        </w:rPr>
        <w:t xml:space="preserve"> 0   </w:t>
      </w:r>
      <w:r>
        <w:rPr>
          <w:rFonts w:hint="eastAsia" w:ascii="仿宋_GB2312" w:hAnsi="Times New Roman" w:eastAsia="仿宋_GB2312"/>
          <w:sz w:val="30"/>
          <w:szCs w:val="24"/>
        </w:rPr>
        <w:t>%；较上年持平</w:t>
      </w:r>
      <w:r>
        <w:rPr>
          <w:rFonts w:hint="default" w:ascii="Times New Roman" w:hAnsi="Times New Roman" w:eastAsia="仿宋_GB2312"/>
          <w:sz w:val="30"/>
          <w:szCs w:val="24"/>
        </w:rPr>
        <w:t>0.00</w:t>
      </w:r>
      <w:r>
        <w:rPr>
          <w:rFonts w:hint="eastAsia" w:ascii="仿宋_GB2312" w:hAnsi="Times New Roman" w:eastAsia="仿宋_GB2312"/>
          <w:sz w:val="30"/>
          <w:szCs w:val="24"/>
        </w:rPr>
        <w:t>元，持平</w:t>
      </w:r>
      <w:r>
        <w:rPr>
          <w:rFonts w:hint="default" w:ascii="Times New Roman" w:hAnsi="Times New Roman" w:eastAsia="仿宋_GB2312"/>
          <w:kern w:val="2"/>
          <w:sz w:val="30"/>
          <w:szCs w:val="24"/>
        </w:rPr>
        <w:t>0.00</w:t>
      </w:r>
      <w:r>
        <w:rPr>
          <w:rFonts w:hint="eastAsia" w:ascii="仿宋_GB2312" w:hAnsi="Times New Roman" w:eastAsia="仿宋_GB2312"/>
          <w:sz w:val="30"/>
          <w:szCs w:val="24"/>
        </w:rPr>
        <w:t>%。决算数大于（小于）预算数的主要原因是</w:t>
      </w:r>
      <w:r>
        <w:rPr>
          <w:rFonts w:hint="default" w:ascii="Times New Roman" w:hAnsi="Times New Roman" w:eastAsia="仿宋_GB2312"/>
          <w:sz w:val="30"/>
          <w:szCs w:val="24"/>
          <w:u w:val="single"/>
        </w:rPr>
        <w:t xml:space="preserve"> </w:t>
      </w:r>
      <w:r>
        <w:rPr>
          <w:rFonts w:hint="eastAsia" w:ascii="Times New Roman" w:hAnsi="Times New Roman" w:eastAsia="仿宋_GB2312"/>
          <w:sz w:val="30"/>
          <w:szCs w:val="24"/>
          <w:u w:val="single"/>
        </w:rPr>
        <w:t>无公务用车</w:t>
      </w:r>
      <w:r>
        <w:rPr>
          <w:rFonts w:hint="default" w:ascii="Times New Roman" w:hAnsi="Times New Roman" w:eastAsia="仿宋_GB2312"/>
          <w:sz w:val="30"/>
          <w:szCs w:val="24"/>
          <w:u w:val="single"/>
        </w:rPr>
        <w:t xml:space="preserve">     </w:t>
      </w:r>
      <w:r>
        <w:rPr>
          <w:rFonts w:hint="eastAsia" w:ascii="仿宋_GB2312" w:hAnsi="Times New Roman" w:eastAsia="仿宋_GB2312"/>
          <w:sz w:val="30"/>
          <w:szCs w:val="24"/>
        </w:rPr>
        <w:t>。截至2022年12月31日，使用一般公共预算财政拨款开支运行维护费的公务用车保有量为</w:t>
      </w:r>
      <w:r>
        <w:rPr>
          <w:rFonts w:hint="eastAsia" w:ascii="仿宋_GB2312" w:hAnsi="Times New Roman" w:eastAsia="仿宋_GB2312"/>
          <w:sz w:val="30"/>
          <w:szCs w:val="24"/>
          <w:u w:val="single"/>
        </w:rPr>
        <w:t xml:space="preserve"> 0   </w:t>
      </w:r>
      <w:r>
        <w:rPr>
          <w:rFonts w:hint="eastAsia" w:ascii="仿宋_GB2312" w:hAnsi="Times New Roman" w:eastAsia="仿宋_GB2312"/>
          <w:sz w:val="30"/>
          <w:szCs w:val="24"/>
        </w:rPr>
        <w:t>辆。</w:t>
      </w:r>
    </w:p>
    <w:p>
      <w:pPr>
        <w:spacing w:beforeLines="0" w:afterLines="0" w:line="600" w:lineRule="exact"/>
        <w:ind w:firstLine="600"/>
        <w:jc w:val="both"/>
        <w:rPr>
          <w:rFonts w:hint="default" w:ascii="仿宋_GB2312" w:hAnsi="Times New Roman" w:eastAsia="仿宋_GB2312"/>
          <w:sz w:val="30"/>
          <w:szCs w:val="24"/>
        </w:rPr>
      </w:pPr>
      <w:r>
        <w:rPr>
          <w:rFonts w:hint="eastAsia" w:ascii="仿宋_GB2312" w:hAnsi="Times New Roman" w:eastAsia="仿宋_GB2312"/>
          <w:sz w:val="30"/>
          <w:szCs w:val="24"/>
        </w:rPr>
        <w:t>公务用车购置费预算</w:t>
      </w:r>
      <w:r>
        <w:rPr>
          <w:rFonts w:hint="default" w:ascii="Times New Roman" w:hAnsi="Times New Roman" w:eastAsia="仿宋_GB2312"/>
          <w:sz w:val="30"/>
          <w:szCs w:val="24"/>
          <w:u w:val="single"/>
        </w:rPr>
        <w:t xml:space="preserve"> 0   </w:t>
      </w:r>
      <w:r>
        <w:rPr>
          <w:rFonts w:hint="eastAsia" w:ascii="仿宋_GB2312" w:hAnsi="Times New Roman" w:eastAsia="仿宋_GB2312"/>
          <w:sz w:val="30"/>
          <w:szCs w:val="24"/>
        </w:rPr>
        <w:t>元，支出决算</w:t>
      </w:r>
      <w:r>
        <w:rPr>
          <w:rFonts w:hint="default" w:ascii="Times New Roman" w:hAnsi="Times New Roman" w:eastAsia="仿宋_GB2312"/>
          <w:sz w:val="30"/>
          <w:szCs w:val="24"/>
        </w:rPr>
        <w:t>0.00</w:t>
      </w:r>
      <w:r>
        <w:rPr>
          <w:rFonts w:hint="eastAsia" w:ascii="仿宋_GB2312" w:hAnsi="Times New Roman" w:eastAsia="仿宋_GB2312"/>
          <w:sz w:val="30"/>
          <w:szCs w:val="24"/>
        </w:rPr>
        <w:t>元，与预算相比增加（减少）</w:t>
      </w:r>
      <w:r>
        <w:rPr>
          <w:rFonts w:hint="default" w:ascii="Times New Roman" w:hAnsi="Times New Roman" w:eastAsia="仿宋_GB2312"/>
          <w:sz w:val="30"/>
          <w:szCs w:val="24"/>
          <w:u w:val="single"/>
        </w:rPr>
        <w:t xml:space="preserve">  0  </w:t>
      </w:r>
      <w:r>
        <w:rPr>
          <w:rFonts w:hint="eastAsia" w:ascii="仿宋_GB2312" w:hAnsi="Times New Roman" w:eastAsia="仿宋_GB2312"/>
          <w:sz w:val="30"/>
          <w:szCs w:val="24"/>
        </w:rPr>
        <w:t>元，完成预算的</w:t>
      </w:r>
      <w:r>
        <w:rPr>
          <w:rFonts w:hint="default" w:ascii="Times New Roman" w:hAnsi="Times New Roman" w:eastAsia="仿宋_GB2312"/>
          <w:sz w:val="30"/>
          <w:szCs w:val="24"/>
          <w:u w:val="single"/>
        </w:rPr>
        <w:t xml:space="preserve"> 0   </w:t>
      </w:r>
      <w:r>
        <w:rPr>
          <w:rFonts w:hint="eastAsia" w:ascii="仿宋_GB2312" w:hAnsi="Times New Roman" w:eastAsia="仿宋_GB2312"/>
          <w:sz w:val="30"/>
          <w:szCs w:val="24"/>
        </w:rPr>
        <w:t>%；较上年持平</w:t>
      </w:r>
      <w:r>
        <w:rPr>
          <w:rFonts w:hint="default" w:ascii="Times New Roman" w:hAnsi="Times New Roman" w:eastAsia="仿宋_GB2312"/>
          <w:sz w:val="30"/>
          <w:szCs w:val="24"/>
        </w:rPr>
        <w:t>0.00</w:t>
      </w:r>
      <w:r>
        <w:rPr>
          <w:rFonts w:hint="eastAsia" w:ascii="仿宋_GB2312" w:hAnsi="Times New Roman" w:eastAsia="仿宋_GB2312"/>
          <w:sz w:val="30"/>
          <w:szCs w:val="24"/>
        </w:rPr>
        <w:t>元，持平</w:t>
      </w:r>
      <w:r>
        <w:rPr>
          <w:rFonts w:hint="default" w:ascii="Times New Roman" w:hAnsi="Times New Roman" w:eastAsia="仿宋_GB2312"/>
          <w:kern w:val="2"/>
          <w:sz w:val="30"/>
          <w:szCs w:val="24"/>
        </w:rPr>
        <w:t>0.00</w:t>
      </w:r>
      <w:r>
        <w:rPr>
          <w:rFonts w:hint="eastAsia" w:ascii="仿宋_GB2312" w:hAnsi="Times New Roman" w:eastAsia="仿宋_GB2312"/>
          <w:sz w:val="30"/>
          <w:szCs w:val="24"/>
        </w:rPr>
        <w:t>%。决算数大于（小于）预算数的主要原因是</w:t>
      </w:r>
      <w:r>
        <w:rPr>
          <w:rFonts w:hint="default" w:ascii="Times New Roman" w:hAnsi="Times New Roman" w:eastAsia="仿宋_GB2312"/>
          <w:sz w:val="30"/>
          <w:szCs w:val="24"/>
          <w:u w:val="single"/>
        </w:rPr>
        <w:t xml:space="preserve"> </w:t>
      </w:r>
      <w:r>
        <w:rPr>
          <w:rFonts w:hint="eastAsia" w:ascii="Times New Roman" w:hAnsi="Times New Roman" w:eastAsia="仿宋_GB2312"/>
          <w:sz w:val="30"/>
          <w:szCs w:val="24"/>
          <w:u w:val="single"/>
        </w:rPr>
        <w:t>无公务用车购置需要</w:t>
      </w:r>
      <w:r>
        <w:rPr>
          <w:rFonts w:hint="default" w:ascii="Times New Roman" w:hAnsi="Times New Roman" w:eastAsia="仿宋_GB2312"/>
          <w:sz w:val="30"/>
          <w:szCs w:val="24"/>
          <w:u w:val="single"/>
        </w:rPr>
        <w:t xml:space="preserve">       </w:t>
      </w:r>
      <w:r>
        <w:rPr>
          <w:rFonts w:hint="eastAsia" w:ascii="仿宋_GB2312" w:hAnsi="Times New Roman" w:eastAsia="仿宋_GB2312"/>
          <w:sz w:val="30"/>
          <w:szCs w:val="24"/>
        </w:rPr>
        <w:t>。2022年购置公务用车</w:t>
      </w:r>
      <w:r>
        <w:rPr>
          <w:rFonts w:hint="eastAsia" w:ascii="仿宋_GB2312" w:hAnsi="Times New Roman" w:eastAsia="仿宋_GB2312"/>
          <w:sz w:val="30"/>
          <w:szCs w:val="24"/>
          <w:u w:val="single"/>
        </w:rPr>
        <w:t xml:space="preserve">  0  </w:t>
      </w:r>
      <w:r>
        <w:rPr>
          <w:rFonts w:hint="eastAsia" w:ascii="仿宋_GB2312" w:hAnsi="Times New Roman" w:eastAsia="仿宋_GB2312"/>
          <w:sz w:val="30"/>
          <w:szCs w:val="24"/>
        </w:rPr>
        <w:t>辆。</w:t>
      </w:r>
    </w:p>
    <w:p>
      <w:pPr>
        <w:spacing w:beforeLines="0" w:afterLines="0" w:line="600" w:lineRule="exact"/>
        <w:ind w:firstLine="645"/>
        <w:rPr>
          <w:rFonts w:hint="default" w:ascii="仿宋_GB2312" w:hAnsi="Times New Roman" w:eastAsia="仿宋_GB2312"/>
          <w:sz w:val="30"/>
          <w:szCs w:val="24"/>
        </w:rPr>
      </w:pPr>
      <w:r>
        <w:rPr>
          <w:rFonts w:hint="eastAsia" w:ascii="仿宋_GB2312" w:hAnsi="Times New Roman" w:eastAsia="仿宋_GB2312"/>
          <w:sz w:val="30"/>
          <w:szCs w:val="24"/>
        </w:rPr>
        <w:t>3.公务接待费预算</w:t>
      </w:r>
      <w:r>
        <w:rPr>
          <w:rFonts w:hint="default" w:ascii="Times New Roman" w:hAnsi="Times New Roman" w:eastAsia="仿宋_GB2312"/>
          <w:sz w:val="30"/>
          <w:szCs w:val="24"/>
          <w:u w:val="single"/>
        </w:rPr>
        <w:t xml:space="preserve"> 100000   </w:t>
      </w:r>
      <w:r>
        <w:rPr>
          <w:rFonts w:hint="eastAsia" w:ascii="仿宋_GB2312" w:hAnsi="Times New Roman" w:eastAsia="仿宋_GB2312"/>
          <w:sz w:val="30"/>
          <w:szCs w:val="24"/>
        </w:rPr>
        <w:t>元，支出决算</w:t>
      </w:r>
      <w:r>
        <w:rPr>
          <w:rFonts w:hint="default" w:ascii="Times New Roman" w:hAnsi="Times New Roman" w:eastAsia="仿宋_GB2312"/>
          <w:sz w:val="30"/>
          <w:szCs w:val="24"/>
        </w:rPr>
        <w:t>94,972.00</w:t>
      </w:r>
      <w:r>
        <w:rPr>
          <w:rFonts w:hint="eastAsia" w:ascii="仿宋_GB2312" w:hAnsi="Times New Roman" w:eastAsia="仿宋_GB2312"/>
          <w:sz w:val="30"/>
          <w:szCs w:val="24"/>
        </w:rPr>
        <w:t>元，与预算相比减少</w:t>
      </w:r>
      <w:r>
        <w:rPr>
          <w:rFonts w:hint="default" w:ascii="Times New Roman" w:hAnsi="Times New Roman" w:eastAsia="仿宋_GB2312"/>
          <w:sz w:val="30"/>
          <w:szCs w:val="24"/>
          <w:u w:val="single"/>
        </w:rPr>
        <w:t xml:space="preserve">  5028  </w:t>
      </w:r>
      <w:r>
        <w:rPr>
          <w:rFonts w:hint="eastAsia" w:ascii="仿宋_GB2312" w:hAnsi="Times New Roman" w:eastAsia="仿宋_GB2312"/>
          <w:sz w:val="30"/>
          <w:szCs w:val="24"/>
        </w:rPr>
        <w:t>元，完成预算的</w:t>
      </w:r>
      <w:r>
        <w:rPr>
          <w:rFonts w:hint="default" w:ascii="Times New Roman" w:hAnsi="Times New Roman" w:eastAsia="仿宋_GB2312"/>
          <w:sz w:val="30"/>
          <w:szCs w:val="24"/>
          <w:u w:val="single"/>
        </w:rPr>
        <w:t xml:space="preserve"> 95   </w:t>
      </w:r>
      <w:r>
        <w:rPr>
          <w:rFonts w:hint="eastAsia" w:ascii="仿宋_GB2312" w:hAnsi="Times New Roman" w:eastAsia="仿宋_GB2312"/>
          <w:sz w:val="30"/>
          <w:szCs w:val="24"/>
        </w:rPr>
        <w:t>%；较上年增加</w:t>
      </w:r>
      <w:r>
        <w:rPr>
          <w:rFonts w:hint="default" w:ascii="Times New Roman" w:hAnsi="Times New Roman" w:eastAsia="仿宋_GB2312"/>
          <w:sz w:val="30"/>
          <w:szCs w:val="24"/>
        </w:rPr>
        <w:t>75,101.00</w:t>
      </w:r>
      <w:r>
        <w:rPr>
          <w:rFonts w:hint="eastAsia" w:ascii="仿宋_GB2312" w:hAnsi="Times New Roman" w:eastAsia="仿宋_GB2312"/>
          <w:sz w:val="30"/>
          <w:szCs w:val="24"/>
        </w:rPr>
        <w:t>元，增长</w:t>
      </w:r>
      <w:r>
        <w:rPr>
          <w:rFonts w:hint="default" w:ascii="Times New Roman" w:hAnsi="Times New Roman" w:eastAsia="仿宋_GB2312"/>
          <w:kern w:val="2"/>
          <w:sz w:val="30"/>
          <w:szCs w:val="24"/>
        </w:rPr>
        <w:t>377.94</w:t>
      </w:r>
      <w:r>
        <w:rPr>
          <w:rFonts w:hint="eastAsia" w:ascii="仿宋_GB2312" w:hAnsi="Times New Roman" w:eastAsia="仿宋_GB2312"/>
          <w:sz w:val="30"/>
          <w:szCs w:val="24"/>
        </w:rPr>
        <w:t>%。决算数小于预算数的主要原因是严格控制“三公”支出。2022年本单位国内公务接待</w:t>
      </w:r>
      <w:r>
        <w:rPr>
          <w:rFonts w:hint="eastAsia" w:ascii="仿宋_GB2312" w:hAnsi="Times New Roman" w:eastAsia="仿宋_GB2312"/>
          <w:sz w:val="30"/>
          <w:szCs w:val="24"/>
          <w:u w:val="single"/>
        </w:rPr>
        <w:t xml:space="preserve"> 170   </w:t>
      </w:r>
      <w:r>
        <w:rPr>
          <w:rFonts w:hint="eastAsia" w:ascii="仿宋_GB2312" w:hAnsi="Times New Roman" w:eastAsia="仿宋_GB2312"/>
          <w:sz w:val="30"/>
          <w:szCs w:val="24"/>
        </w:rPr>
        <w:t>批次，</w:t>
      </w:r>
      <w:r>
        <w:rPr>
          <w:rFonts w:hint="eastAsia" w:ascii="仿宋_GB2312" w:hAnsi="Times New Roman" w:eastAsia="仿宋_GB2312"/>
          <w:sz w:val="30"/>
          <w:szCs w:val="24"/>
          <w:u w:val="single"/>
        </w:rPr>
        <w:t xml:space="preserve"> 1000   </w:t>
      </w:r>
      <w:r>
        <w:rPr>
          <w:rFonts w:hint="eastAsia" w:ascii="仿宋_GB2312" w:hAnsi="Times New Roman" w:eastAsia="仿宋_GB2312"/>
          <w:sz w:val="30"/>
          <w:szCs w:val="24"/>
        </w:rPr>
        <w:t>人次；其中，外事接待</w:t>
      </w:r>
      <w:r>
        <w:rPr>
          <w:rFonts w:hint="eastAsia" w:ascii="仿宋_GB2312" w:hAnsi="Times New Roman" w:eastAsia="仿宋_GB2312"/>
          <w:sz w:val="30"/>
          <w:szCs w:val="24"/>
          <w:u w:val="single"/>
        </w:rPr>
        <w:t xml:space="preserve">  0  </w:t>
      </w:r>
      <w:r>
        <w:rPr>
          <w:rFonts w:hint="eastAsia" w:ascii="仿宋_GB2312" w:hAnsi="Times New Roman" w:eastAsia="仿宋_GB2312"/>
          <w:sz w:val="30"/>
          <w:szCs w:val="24"/>
        </w:rPr>
        <w:t>批次，</w:t>
      </w:r>
      <w:r>
        <w:rPr>
          <w:rFonts w:hint="eastAsia" w:ascii="仿宋_GB2312" w:hAnsi="Times New Roman" w:eastAsia="仿宋_GB2312"/>
          <w:sz w:val="30"/>
          <w:szCs w:val="24"/>
          <w:u w:val="single"/>
        </w:rPr>
        <w:t xml:space="preserve">  0  </w:t>
      </w:r>
      <w:r>
        <w:rPr>
          <w:rFonts w:hint="eastAsia" w:ascii="仿宋_GB2312" w:hAnsi="Times New Roman" w:eastAsia="仿宋_GB2312"/>
          <w:sz w:val="30"/>
          <w:szCs w:val="24"/>
        </w:rPr>
        <w:t>人次。</w:t>
      </w:r>
    </w:p>
    <w:p>
      <w:pPr>
        <w:pStyle w:val="4"/>
        <w:keepNext/>
        <w:keepLines/>
        <w:spacing w:beforeLines="0" w:afterLines="0" w:line="600" w:lineRule="exact"/>
        <w:ind w:firstLine="602"/>
        <w:rPr>
          <w:rFonts w:hint="default" w:hAnsi="Times New Roman"/>
          <w:b/>
          <w:sz w:val="30"/>
          <w:szCs w:val="24"/>
        </w:rPr>
      </w:pPr>
      <w:r>
        <w:rPr>
          <w:rFonts w:hint="eastAsia" w:hAnsi="Times New Roman"/>
          <w:b/>
          <w:sz w:val="30"/>
          <w:szCs w:val="24"/>
        </w:rPr>
        <w:t>十、机关运行经费支出情况说明</w:t>
      </w:r>
    </w:p>
    <w:p>
      <w:pPr>
        <w:spacing w:beforeLines="0" w:afterLines="0" w:line="580" w:lineRule="exact"/>
        <w:ind w:firstLine="600"/>
        <w:rPr>
          <w:rFonts w:hint="default" w:ascii="Times New Roman" w:hAnsi="Times New Roman" w:eastAsia="仿宋_GB2312"/>
          <w:sz w:val="30"/>
          <w:szCs w:val="24"/>
        </w:rPr>
      </w:pPr>
      <w:r>
        <w:rPr>
          <w:rFonts w:hint="eastAsia" w:ascii="仿宋_GB2312" w:hAnsi="Times New Roman" w:eastAsia="仿宋_GB2312"/>
          <w:sz w:val="30"/>
          <w:szCs w:val="24"/>
        </w:rPr>
        <w:t>机关运行经费是指行政单位和参照公务员法管理的事业单位使用一般公共预算财政拨款安排的基本支出中的日常公用经费支出，天津经济技术开发区滨海</w:t>
      </w:r>
      <w:r>
        <w:rPr>
          <w:rFonts w:hint="default" w:ascii="仿宋_GB2312" w:hAnsi="Times New Roman" w:eastAsia="仿宋_GB2312"/>
          <w:sz w:val="30"/>
          <w:szCs w:val="24"/>
        </w:rPr>
        <w:t>-</w:t>
      </w:r>
      <w:r>
        <w:rPr>
          <w:rFonts w:hint="eastAsia" w:ascii="仿宋_GB2312" w:hAnsi="Times New Roman" w:eastAsia="仿宋_GB2312"/>
          <w:sz w:val="30"/>
          <w:szCs w:val="24"/>
        </w:rPr>
        <w:t>中关村科技园区办公室（本级）</w:t>
      </w:r>
      <w:r>
        <w:rPr>
          <w:rFonts w:hint="eastAsia" w:ascii="宋体" w:hAnsi="Times New Roman" w:eastAsia="宋体"/>
          <w:sz w:val="30"/>
          <w:szCs w:val="24"/>
        </w:rPr>
        <w:t>2022</w:t>
      </w:r>
      <w:r>
        <w:rPr>
          <w:rFonts w:hint="eastAsia" w:ascii="仿宋_GB2312" w:hAnsi="Times New Roman" w:eastAsia="仿宋_GB2312"/>
          <w:sz w:val="30"/>
          <w:szCs w:val="24"/>
        </w:rPr>
        <w:t>年度机关运行经费决算数</w:t>
      </w:r>
      <w:r>
        <w:rPr>
          <w:rFonts w:hint="default" w:ascii="Times New Roman" w:hAnsi="Times New Roman" w:eastAsia="仿宋_GB2312"/>
          <w:sz w:val="30"/>
          <w:szCs w:val="24"/>
        </w:rPr>
        <w:t>356,892.90</w:t>
      </w:r>
      <w:r>
        <w:rPr>
          <w:rFonts w:hint="eastAsia" w:ascii="仿宋_GB2312" w:hAnsi="Times New Roman" w:eastAsia="仿宋_GB2312"/>
          <w:sz w:val="30"/>
          <w:szCs w:val="24"/>
        </w:rPr>
        <w:t>元，比</w:t>
      </w:r>
      <w:r>
        <w:rPr>
          <w:rFonts w:hint="default" w:ascii="Times New Roman" w:hAnsi="Times New Roman" w:eastAsia="仿宋_GB2312"/>
          <w:sz w:val="30"/>
          <w:szCs w:val="24"/>
        </w:rPr>
        <w:t>2021</w:t>
      </w:r>
      <w:r>
        <w:rPr>
          <w:rFonts w:hint="eastAsia" w:ascii="仿宋_GB2312" w:hAnsi="Times New Roman" w:eastAsia="仿宋_GB2312"/>
          <w:sz w:val="30"/>
          <w:szCs w:val="24"/>
        </w:rPr>
        <w:t>年减少</w:t>
      </w:r>
      <w:r>
        <w:rPr>
          <w:rFonts w:hint="default" w:ascii="Times New Roman" w:hAnsi="Times New Roman" w:eastAsia="仿宋_GB2312"/>
          <w:sz w:val="30"/>
          <w:szCs w:val="24"/>
        </w:rPr>
        <w:t>225,794.65</w:t>
      </w:r>
      <w:r>
        <w:rPr>
          <w:rFonts w:hint="eastAsia" w:ascii="仿宋_GB2312" w:hAnsi="Times New Roman" w:eastAsia="仿宋_GB2312"/>
          <w:sz w:val="30"/>
          <w:szCs w:val="24"/>
        </w:rPr>
        <w:t>元，降低</w:t>
      </w:r>
      <w:r>
        <w:rPr>
          <w:rFonts w:hint="default" w:ascii="Times New Roman" w:hAnsi="Times New Roman" w:eastAsia="仿宋_GB2312"/>
          <w:sz w:val="30"/>
          <w:szCs w:val="24"/>
        </w:rPr>
        <w:t>38.75%</w:t>
      </w:r>
      <w:r>
        <w:rPr>
          <w:rFonts w:hint="eastAsia" w:ascii="仿宋_GB2312" w:hAnsi="Times New Roman" w:eastAsia="仿宋_GB2312"/>
          <w:sz w:val="30"/>
          <w:szCs w:val="24"/>
        </w:rPr>
        <w:t>。主要原因是：</w:t>
      </w:r>
      <w:r>
        <w:rPr>
          <w:rFonts w:hint="eastAsia" w:ascii="仿宋_GB2312" w:hAnsi="Times New Roman" w:eastAsia="仿宋_GB2312"/>
          <w:kern w:val="2"/>
          <w:sz w:val="30"/>
          <w:szCs w:val="24"/>
        </w:rPr>
        <w:t>调减预算用于其他项目</w:t>
      </w:r>
      <w:r>
        <w:rPr>
          <w:rFonts w:hint="eastAsia" w:ascii="仿宋_GB2312" w:hAnsi="Times New Roman" w:eastAsia="仿宋_GB2312"/>
          <w:sz w:val="30"/>
          <w:szCs w:val="24"/>
        </w:rPr>
        <w:t>。</w:t>
      </w:r>
    </w:p>
    <w:p>
      <w:pPr>
        <w:pStyle w:val="4"/>
        <w:keepNext/>
        <w:keepLines/>
        <w:spacing w:beforeLines="0" w:afterLines="0" w:line="600" w:lineRule="exact"/>
        <w:ind w:firstLine="602"/>
        <w:rPr>
          <w:rFonts w:hint="default" w:hAnsi="Times New Roman"/>
          <w:b/>
          <w:sz w:val="30"/>
          <w:szCs w:val="24"/>
        </w:rPr>
      </w:pPr>
      <w:r>
        <w:rPr>
          <w:rFonts w:hint="eastAsia" w:hAnsi="Times New Roman"/>
          <w:b/>
          <w:sz w:val="30"/>
          <w:szCs w:val="24"/>
        </w:rPr>
        <w:t>十一、政府采购支出情况说明</w:t>
      </w:r>
    </w:p>
    <w:p>
      <w:pPr>
        <w:spacing w:beforeLines="0" w:afterLines="0" w:line="600" w:lineRule="exact"/>
        <w:ind w:firstLine="600"/>
        <w:rPr>
          <w:rFonts w:hint="default" w:ascii="仿宋_GB2312" w:hAnsi="Times New Roman" w:eastAsia="仿宋_GB2312"/>
          <w:sz w:val="30"/>
          <w:szCs w:val="24"/>
          <w:highlight w:val="white"/>
        </w:rPr>
      </w:pPr>
      <w:r>
        <w:rPr>
          <w:rFonts w:hint="eastAsia" w:ascii="仿宋_GB2312" w:hAnsi="Times New Roman" w:eastAsia="仿宋_GB2312"/>
          <w:color w:val="000000"/>
          <w:sz w:val="30"/>
          <w:szCs w:val="24"/>
        </w:rPr>
        <w:t>天津经济技术开发区滨海</w:t>
      </w:r>
      <w:r>
        <w:rPr>
          <w:rFonts w:hint="default" w:ascii="仿宋_GB2312" w:hAnsi="Times New Roman" w:eastAsia="仿宋_GB2312"/>
          <w:color w:val="000000"/>
          <w:sz w:val="30"/>
          <w:szCs w:val="24"/>
        </w:rPr>
        <w:t>-</w:t>
      </w:r>
      <w:r>
        <w:rPr>
          <w:rFonts w:hint="eastAsia" w:ascii="仿宋_GB2312" w:hAnsi="Times New Roman" w:eastAsia="仿宋_GB2312"/>
          <w:color w:val="000000"/>
          <w:sz w:val="30"/>
          <w:szCs w:val="24"/>
        </w:rPr>
        <w:t>中关村科技园区办公室（本级）</w:t>
      </w:r>
      <w:r>
        <w:rPr>
          <w:rFonts w:hint="eastAsia" w:ascii="宋体" w:hAnsi="Times New Roman" w:eastAsia="宋体"/>
          <w:color w:val="000000"/>
          <w:sz w:val="30"/>
          <w:szCs w:val="24"/>
        </w:rPr>
        <w:t>2022</w:t>
      </w:r>
      <w:r>
        <w:rPr>
          <w:rFonts w:hint="eastAsia" w:ascii="仿宋_GB2312" w:hAnsi="Times New Roman" w:eastAsia="仿宋_GB2312"/>
          <w:color w:val="000000"/>
          <w:sz w:val="30"/>
          <w:szCs w:val="24"/>
        </w:rPr>
        <w:t>年</w:t>
      </w:r>
      <w:r>
        <w:rPr>
          <w:rFonts w:hint="eastAsia" w:ascii="仿宋_GB2312" w:hAnsi="Times New Roman" w:eastAsia="仿宋_GB2312"/>
          <w:kern w:val="2"/>
          <w:sz w:val="30"/>
          <w:szCs w:val="24"/>
        </w:rPr>
        <w:t>政府</w:t>
      </w:r>
      <w:r>
        <w:rPr>
          <w:rFonts w:hint="eastAsia" w:ascii="仿宋_GB2312" w:hAnsi="Times New Roman" w:eastAsia="仿宋_GB2312"/>
          <w:color w:val="000000"/>
          <w:sz w:val="30"/>
          <w:szCs w:val="24"/>
        </w:rPr>
        <w:t>采购支出总额</w:t>
      </w:r>
      <w:r>
        <w:rPr>
          <w:rFonts w:hint="default" w:ascii="Times New Roman" w:hAnsi="Times New Roman" w:eastAsia="仿宋_GB2312"/>
          <w:sz w:val="30"/>
          <w:szCs w:val="24"/>
        </w:rPr>
        <w:t>0.00</w:t>
      </w:r>
      <w:r>
        <w:rPr>
          <w:rFonts w:hint="eastAsia" w:ascii="仿宋_GB2312" w:hAnsi="Times New Roman" w:eastAsia="仿宋_GB2312"/>
          <w:color w:val="000000"/>
          <w:sz w:val="30"/>
          <w:szCs w:val="24"/>
        </w:rPr>
        <w:t>元，其中：政府采购货物支出</w:t>
      </w:r>
      <w:r>
        <w:rPr>
          <w:rFonts w:hint="default" w:ascii="Times New Roman" w:hAnsi="Times New Roman" w:eastAsia="仿宋_GB2312"/>
          <w:sz w:val="30"/>
          <w:szCs w:val="24"/>
        </w:rPr>
        <w:t>0.00</w:t>
      </w:r>
      <w:r>
        <w:rPr>
          <w:rFonts w:hint="eastAsia" w:ascii="仿宋_GB2312" w:hAnsi="Times New Roman" w:eastAsia="仿宋_GB2312"/>
          <w:color w:val="000000"/>
          <w:sz w:val="30"/>
          <w:szCs w:val="24"/>
        </w:rPr>
        <w:t>元、政府采购工程支出</w:t>
      </w:r>
      <w:r>
        <w:rPr>
          <w:rFonts w:hint="default" w:ascii="Times New Roman" w:hAnsi="Times New Roman" w:eastAsia="仿宋_GB2312"/>
          <w:sz w:val="30"/>
          <w:szCs w:val="24"/>
        </w:rPr>
        <w:t>0.00</w:t>
      </w:r>
      <w:r>
        <w:rPr>
          <w:rFonts w:hint="eastAsia" w:ascii="仿宋_GB2312" w:hAnsi="Times New Roman" w:eastAsia="仿宋_GB2312"/>
          <w:color w:val="000000"/>
          <w:sz w:val="30"/>
          <w:szCs w:val="24"/>
        </w:rPr>
        <w:t>元、政府采购服务支出</w:t>
      </w:r>
      <w:r>
        <w:rPr>
          <w:rFonts w:hint="default" w:ascii="Times New Roman" w:hAnsi="Times New Roman" w:eastAsia="仿宋_GB2312"/>
          <w:sz w:val="30"/>
          <w:szCs w:val="24"/>
        </w:rPr>
        <w:t>0.00</w:t>
      </w:r>
      <w:r>
        <w:rPr>
          <w:rFonts w:hint="eastAsia" w:ascii="仿宋_GB2312" w:hAnsi="Times New Roman" w:eastAsia="仿宋_GB2312"/>
          <w:color w:val="000000"/>
          <w:sz w:val="30"/>
          <w:szCs w:val="24"/>
        </w:rPr>
        <w:t>元。授予中小企业合同金额</w:t>
      </w:r>
      <w:r>
        <w:rPr>
          <w:rFonts w:hint="default" w:ascii="Times New Roman" w:hAnsi="Times New Roman" w:eastAsia="仿宋_GB2312"/>
          <w:sz w:val="30"/>
          <w:szCs w:val="24"/>
        </w:rPr>
        <w:t>0.00</w:t>
      </w:r>
      <w:r>
        <w:rPr>
          <w:rFonts w:hint="eastAsia" w:ascii="仿宋_GB2312" w:hAnsi="Times New Roman" w:eastAsia="仿宋_GB2312"/>
          <w:color w:val="000000"/>
          <w:sz w:val="30"/>
          <w:szCs w:val="24"/>
        </w:rPr>
        <w:t>元，占政府采购支出总额的</w:t>
      </w:r>
      <w:r>
        <w:rPr>
          <w:rFonts w:hint="default" w:ascii="Times New Roman" w:hAnsi="Times New Roman" w:eastAsia="仿宋_GB2312"/>
          <w:sz w:val="30"/>
          <w:szCs w:val="24"/>
        </w:rPr>
        <w:t>0.00</w:t>
      </w:r>
      <w:r>
        <w:rPr>
          <w:rFonts w:hint="eastAsia" w:ascii="仿宋_GB2312" w:hAnsi="Times New Roman" w:eastAsia="仿宋_GB2312"/>
          <w:color w:val="000000"/>
          <w:sz w:val="30"/>
          <w:szCs w:val="24"/>
        </w:rPr>
        <w:t>%，其中：授予小微企业合同金额</w:t>
      </w:r>
      <w:r>
        <w:rPr>
          <w:rFonts w:hint="default" w:ascii="Times New Roman" w:hAnsi="Times New Roman" w:eastAsia="仿宋_GB2312"/>
          <w:sz w:val="30"/>
          <w:szCs w:val="24"/>
        </w:rPr>
        <w:t>0.00</w:t>
      </w:r>
      <w:r>
        <w:rPr>
          <w:rFonts w:hint="eastAsia" w:ascii="仿宋_GB2312" w:hAnsi="Times New Roman" w:eastAsia="仿宋_GB2312"/>
          <w:color w:val="000000"/>
          <w:sz w:val="30"/>
          <w:szCs w:val="24"/>
        </w:rPr>
        <w:t>元，占政府采购支出总额的</w:t>
      </w:r>
      <w:r>
        <w:rPr>
          <w:rFonts w:hint="default" w:ascii="Times New Roman" w:hAnsi="Times New Roman" w:eastAsia="仿宋_GB2312"/>
          <w:sz w:val="30"/>
          <w:szCs w:val="24"/>
        </w:rPr>
        <w:t>0.00</w:t>
      </w:r>
      <w:r>
        <w:rPr>
          <w:rFonts w:hint="eastAsia" w:ascii="仿宋_GB2312" w:hAnsi="Times New Roman" w:eastAsia="仿宋_GB2312"/>
          <w:color w:val="000000"/>
          <w:sz w:val="30"/>
          <w:szCs w:val="24"/>
        </w:rPr>
        <w:t>%；</w:t>
      </w:r>
      <w:r>
        <w:rPr>
          <w:rFonts w:hint="eastAsia" w:ascii="仿宋_GB2312" w:hAnsi="Times New Roman" w:eastAsia="仿宋_GB2312"/>
          <w:sz w:val="30"/>
          <w:szCs w:val="24"/>
          <w:highlight w:val="white"/>
        </w:rPr>
        <w:t>货物采购授予中小企业合同金额占货物支出金额的</w:t>
      </w:r>
      <w:r>
        <w:rPr>
          <w:rFonts w:hint="default" w:ascii="Times New Roman" w:hAnsi="Times New Roman" w:eastAsia="仿宋_GB2312"/>
          <w:sz w:val="30"/>
          <w:szCs w:val="24"/>
          <w:highlight w:val="white"/>
          <w:u w:val="single"/>
        </w:rPr>
        <w:t xml:space="preserve">  0  </w:t>
      </w:r>
      <w:r>
        <w:rPr>
          <w:rFonts w:hint="eastAsia" w:ascii="仿宋_GB2312" w:hAnsi="Times New Roman" w:eastAsia="仿宋_GB2312"/>
          <w:sz w:val="30"/>
          <w:szCs w:val="24"/>
          <w:highlight w:val="white"/>
        </w:rPr>
        <w:t>%，工程采购授予中小企业合同金额占工程支出金额的</w:t>
      </w:r>
      <w:r>
        <w:rPr>
          <w:rFonts w:hint="default" w:ascii="Times New Roman" w:hAnsi="Times New Roman" w:eastAsia="仿宋_GB2312"/>
          <w:sz w:val="30"/>
          <w:szCs w:val="24"/>
          <w:highlight w:val="white"/>
          <w:u w:val="single"/>
        </w:rPr>
        <w:t xml:space="preserve">  0  </w:t>
      </w:r>
      <w:r>
        <w:rPr>
          <w:rFonts w:hint="eastAsia" w:ascii="仿宋_GB2312" w:hAnsi="Times New Roman" w:eastAsia="仿宋_GB2312"/>
          <w:sz w:val="30"/>
          <w:szCs w:val="24"/>
          <w:highlight w:val="white"/>
        </w:rPr>
        <w:t>%，服务采购授予中小企业合同金额占服务支出金额的</w:t>
      </w:r>
      <w:r>
        <w:rPr>
          <w:rFonts w:hint="default" w:ascii="Times New Roman" w:hAnsi="Times New Roman" w:eastAsia="仿宋_GB2312"/>
          <w:sz w:val="30"/>
          <w:szCs w:val="24"/>
          <w:highlight w:val="white"/>
          <w:u w:val="single"/>
        </w:rPr>
        <w:t xml:space="preserve">  0  </w:t>
      </w:r>
      <w:r>
        <w:rPr>
          <w:rFonts w:hint="eastAsia" w:ascii="仿宋_GB2312" w:hAnsi="Times New Roman" w:eastAsia="仿宋_GB2312"/>
          <w:sz w:val="30"/>
          <w:szCs w:val="24"/>
          <w:highlight w:val="white"/>
        </w:rPr>
        <w:t>%。</w:t>
      </w:r>
    </w:p>
    <w:p>
      <w:pPr>
        <w:spacing w:beforeLines="0" w:afterLines="0" w:line="600" w:lineRule="exact"/>
        <w:ind w:firstLine="600"/>
        <w:rPr>
          <w:rFonts w:hint="default" w:hAnsi="Times New Roman"/>
          <w:b/>
          <w:sz w:val="30"/>
          <w:szCs w:val="24"/>
        </w:rPr>
      </w:pPr>
      <w:r>
        <w:rPr>
          <w:rFonts w:hint="eastAsia" w:hAnsi="Times New Roman"/>
          <w:b/>
          <w:sz w:val="30"/>
          <w:szCs w:val="24"/>
          <w:lang w:val="zh-CN"/>
        </w:rPr>
        <w:t>十二、</w:t>
      </w:r>
      <w:r>
        <w:rPr>
          <w:rFonts w:hint="eastAsia" w:hAnsi="Times New Roman"/>
          <w:b/>
          <w:sz w:val="30"/>
          <w:szCs w:val="24"/>
        </w:rPr>
        <w:t>国有资产占有使用情况说明</w:t>
      </w:r>
    </w:p>
    <w:p>
      <w:pPr>
        <w:spacing w:beforeLines="0" w:afterLines="0" w:line="600" w:lineRule="exact"/>
        <w:ind w:firstLine="720"/>
        <w:rPr>
          <w:rFonts w:hint="default" w:ascii="Times New Roman" w:hAnsi="Times New Roman" w:eastAsia="仿宋_GB2312"/>
          <w:color w:val="000000"/>
          <w:sz w:val="30"/>
          <w:szCs w:val="24"/>
        </w:rPr>
      </w:pPr>
      <w:r>
        <w:rPr>
          <w:rFonts w:hint="eastAsia" w:ascii="仿宋_GB2312" w:hAnsi="Times New Roman" w:eastAsia="仿宋_GB2312"/>
          <w:color w:val="000000"/>
          <w:sz w:val="30"/>
          <w:szCs w:val="24"/>
        </w:rPr>
        <w:t>截至</w:t>
      </w:r>
      <w:r>
        <w:rPr>
          <w:rFonts w:hint="eastAsia" w:ascii="宋体" w:hAnsi="Times New Roman" w:eastAsia="宋体"/>
          <w:color w:val="000000"/>
          <w:sz w:val="30"/>
          <w:szCs w:val="24"/>
        </w:rPr>
        <w:t>2022</w:t>
      </w:r>
      <w:r>
        <w:rPr>
          <w:rFonts w:hint="eastAsia" w:ascii="仿宋_GB2312" w:hAnsi="Times New Roman" w:eastAsia="仿宋_GB2312"/>
          <w:color w:val="000000"/>
          <w:sz w:val="30"/>
          <w:szCs w:val="24"/>
        </w:rPr>
        <w:t>年</w:t>
      </w:r>
      <w:r>
        <w:rPr>
          <w:rFonts w:hint="default" w:ascii="Times New Roman" w:hAnsi="Times New Roman" w:eastAsia="仿宋_GB2312"/>
          <w:color w:val="000000"/>
          <w:sz w:val="30"/>
          <w:szCs w:val="24"/>
        </w:rPr>
        <w:t>12</w:t>
      </w:r>
      <w:r>
        <w:rPr>
          <w:rFonts w:hint="eastAsia" w:ascii="仿宋_GB2312" w:hAnsi="Times New Roman" w:eastAsia="仿宋_GB2312"/>
          <w:color w:val="000000"/>
          <w:sz w:val="30"/>
          <w:szCs w:val="24"/>
        </w:rPr>
        <w:t>月</w:t>
      </w:r>
      <w:r>
        <w:rPr>
          <w:rFonts w:hint="default" w:ascii="Times New Roman" w:hAnsi="Times New Roman" w:eastAsia="仿宋_GB2312"/>
          <w:color w:val="000000"/>
          <w:sz w:val="30"/>
          <w:szCs w:val="24"/>
        </w:rPr>
        <w:t>31</w:t>
      </w:r>
      <w:r>
        <w:rPr>
          <w:rFonts w:hint="eastAsia" w:ascii="仿宋_GB2312" w:hAnsi="Times New Roman" w:eastAsia="仿宋_GB2312"/>
          <w:color w:val="000000"/>
          <w:sz w:val="30"/>
          <w:szCs w:val="24"/>
        </w:rPr>
        <w:t>日，天津经济技术开发区滨海</w:t>
      </w:r>
      <w:r>
        <w:rPr>
          <w:rFonts w:hint="default" w:ascii="仿宋_GB2312" w:hAnsi="Times New Roman" w:eastAsia="仿宋_GB2312"/>
          <w:color w:val="000000"/>
          <w:sz w:val="30"/>
          <w:szCs w:val="24"/>
        </w:rPr>
        <w:t>-</w:t>
      </w:r>
      <w:r>
        <w:rPr>
          <w:rFonts w:hint="eastAsia" w:ascii="仿宋_GB2312" w:hAnsi="Times New Roman" w:eastAsia="仿宋_GB2312"/>
          <w:color w:val="000000"/>
          <w:sz w:val="30"/>
          <w:szCs w:val="24"/>
        </w:rPr>
        <w:t>中关村科技园区办公室（本级）共有车辆</w:t>
      </w:r>
      <w:r>
        <w:rPr>
          <w:rFonts w:hint="default" w:ascii="Times New Roman" w:hAnsi="Times New Roman" w:eastAsia="仿宋_GB2312"/>
          <w:sz w:val="30"/>
          <w:szCs w:val="24"/>
        </w:rPr>
        <w:t>0</w:t>
      </w:r>
      <w:r>
        <w:rPr>
          <w:rFonts w:hint="eastAsia" w:ascii="仿宋_GB2312" w:hAnsi="Times New Roman" w:eastAsia="仿宋_GB2312"/>
          <w:color w:val="000000"/>
          <w:sz w:val="30"/>
          <w:szCs w:val="24"/>
        </w:rPr>
        <w:t>辆，其中：</w:t>
      </w:r>
      <w:r>
        <w:rPr>
          <w:rFonts w:hint="eastAsia" w:ascii="仿宋_GB2312" w:hAnsi="Times New Roman" w:eastAsia="仿宋_GB2312"/>
          <w:sz w:val="30"/>
          <w:szCs w:val="24"/>
          <w:lang w:val="zh-CN"/>
        </w:rPr>
        <w:t>。</w:t>
      </w:r>
      <w:r>
        <w:rPr>
          <w:rFonts w:hint="eastAsia" w:ascii="仿宋_GB2312" w:hAnsi="Times New Roman" w:eastAsia="仿宋_GB2312"/>
          <w:sz w:val="30"/>
          <w:szCs w:val="24"/>
          <w:highlight w:val="white"/>
        </w:rPr>
        <w:t>单价100万元以上的设备</w:t>
      </w:r>
      <w:r>
        <w:rPr>
          <w:rFonts w:hint="default" w:ascii="Times New Roman" w:hAnsi="Times New Roman" w:eastAsia="仿宋_GB2312"/>
          <w:sz w:val="30"/>
          <w:szCs w:val="24"/>
        </w:rPr>
        <w:t>0</w:t>
      </w:r>
      <w:r>
        <w:rPr>
          <w:rFonts w:hint="eastAsia" w:ascii="仿宋_GB2312" w:hAnsi="Times New Roman" w:eastAsia="仿宋_GB2312"/>
          <w:sz w:val="30"/>
          <w:szCs w:val="24"/>
          <w:highlight w:val="white"/>
        </w:rPr>
        <w:t>台（套）。</w:t>
      </w:r>
    </w:p>
    <w:p>
      <w:pPr>
        <w:spacing w:beforeLines="0" w:afterLines="0" w:line="600" w:lineRule="exact"/>
        <w:ind w:firstLine="600"/>
        <w:rPr>
          <w:rFonts w:hint="default" w:hAnsi="Times New Roman"/>
          <w:b/>
          <w:sz w:val="30"/>
          <w:szCs w:val="24"/>
        </w:rPr>
      </w:pPr>
      <w:r>
        <w:rPr>
          <w:rFonts w:hint="eastAsia" w:hAnsi="Times New Roman"/>
          <w:b/>
          <w:sz w:val="30"/>
          <w:szCs w:val="24"/>
          <w:lang w:val="zh-CN"/>
        </w:rPr>
        <w:t>十三、</w:t>
      </w:r>
      <w:r>
        <w:rPr>
          <w:rFonts w:hint="eastAsia" w:hAnsi="Times New Roman"/>
          <w:b/>
          <w:sz w:val="30"/>
          <w:szCs w:val="24"/>
        </w:rPr>
        <w:t>预算绩效情况说明</w:t>
      </w:r>
    </w:p>
    <w:p>
      <w:pPr>
        <w:keepNext/>
        <w:keepLines/>
        <w:spacing w:beforeLines="0" w:afterLines="0" w:line="600" w:lineRule="exact"/>
        <w:ind w:firstLine="600"/>
        <w:jc w:val="both"/>
        <w:rPr>
          <w:rFonts w:hint="eastAsia" w:ascii="仿宋_GB2312" w:hAnsi="Times New Roman" w:eastAsia="仿宋_GB2312"/>
          <w:sz w:val="30"/>
          <w:szCs w:val="24"/>
        </w:rPr>
      </w:pPr>
      <w:r>
        <w:rPr>
          <w:rFonts w:hint="eastAsia" w:ascii="仿宋_GB2312" w:hAnsi="Times New Roman" w:eastAsia="仿宋_GB2312"/>
          <w:sz w:val="30"/>
          <w:szCs w:val="24"/>
        </w:rPr>
        <w:t>根据预算绩效管理要求，天津经济技术开发区滨海</w:t>
      </w:r>
      <w:r>
        <w:rPr>
          <w:rFonts w:hint="default" w:ascii="Times New Roman" w:hAnsi="Times New Roman" w:eastAsia="仿宋_GB2312"/>
          <w:sz w:val="30"/>
          <w:szCs w:val="24"/>
        </w:rPr>
        <w:t>—</w:t>
      </w:r>
      <w:r>
        <w:rPr>
          <w:rFonts w:hint="eastAsia" w:ascii="仿宋_GB2312" w:hAnsi="Times New Roman" w:eastAsia="仿宋_GB2312"/>
          <w:sz w:val="30"/>
          <w:szCs w:val="24"/>
        </w:rPr>
        <w:t>中关村科技园办公室2022年度已对</w:t>
      </w:r>
      <w:r>
        <w:rPr>
          <w:rFonts w:hint="default" w:ascii="Times New Roman" w:hAnsi="Times New Roman" w:eastAsia="仿宋_GB2312"/>
          <w:sz w:val="30"/>
          <w:szCs w:val="24"/>
          <w:u w:val="single"/>
        </w:rPr>
        <w:t xml:space="preserve"> 19</w:t>
      </w:r>
      <w:r>
        <w:rPr>
          <w:rFonts w:hint="eastAsia" w:ascii="仿宋_GB2312" w:hAnsi="Times New Roman" w:eastAsia="仿宋_GB2312"/>
          <w:sz w:val="30"/>
          <w:szCs w:val="24"/>
        </w:rPr>
        <w:t>个项目开展绩效自评，涉及金额</w:t>
      </w:r>
      <w:r>
        <w:rPr>
          <w:rFonts w:hint="default" w:ascii="Times New Roman" w:hAnsi="Times New Roman" w:eastAsia="仿宋_GB2312"/>
          <w:sz w:val="30"/>
          <w:szCs w:val="24"/>
          <w:u w:val="single"/>
        </w:rPr>
        <w:t xml:space="preserve">    </w:t>
      </w:r>
      <w:r>
        <w:rPr>
          <w:rFonts w:hint="eastAsia" w:ascii="仿宋_GB2312" w:hAnsi="Times New Roman" w:eastAsia="仿宋_GB2312"/>
          <w:sz w:val="30"/>
          <w:szCs w:val="24"/>
        </w:rPr>
        <w:t xml:space="preserve">元，自评结果已随部门决算一并公开。 </w:t>
      </w:r>
    </w:p>
    <w:p>
      <w:pPr>
        <w:spacing w:beforeLines="0" w:afterLines="0" w:line="600" w:lineRule="exact"/>
        <w:ind w:firstLine="600"/>
        <w:rPr>
          <w:rFonts w:hint="default" w:hAnsi="Times New Roman"/>
          <w:b/>
          <w:sz w:val="30"/>
          <w:szCs w:val="24"/>
        </w:rPr>
      </w:pPr>
      <w:r>
        <w:rPr>
          <w:rFonts w:hint="eastAsia" w:hAnsi="Times New Roman"/>
          <w:b/>
          <w:sz w:val="30"/>
          <w:szCs w:val="24"/>
          <w:lang w:val="zh-CN"/>
        </w:rPr>
        <w:t>十四、</w:t>
      </w:r>
      <w:r>
        <w:rPr>
          <w:rFonts w:hint="eastAsia" w:hAnsi="Times New Roman"/>
          <w:b/>
          <w:sz w:val="30"/>
          <w:szCs w:val="24"/>
        </w:rPr>
        <w:t>教育、医疗卫生、社会保障和就业、住房保障、涉农补贴等民生支出情况说明</w:t>
      </w:r>
    </w:p>
    <w:p>
      <w:pPr>
        <w:spacing w:beforeLines="0" w:afterLines="0" w:line="600" w:lineRule="exact"/>
        <w:ind w:firstLine="600"/>
        <w:rPr>
          <w:rFonts w:hint="default" w:ascii="Times New Roman" w:hAnsi="Times New Roman" w:eastAsia="仿宋_GB2312"/>
          <w:sz w:val="30"/>
          <w:szCs w:val="24"/>
        </w:rPr>
      </w:pPr>
      <w:r>
        <w:rPr>
          <w:rFonts w:hint="eastAsia" w:ascii="仿宋_GB2312" w:hAnsi="Times New Roman" w:eastAsia="仿宋_GB2312"/>
          <w:sz w:val="30"/>
          <w:szCs w:val="24"/>
        </w:rPr>
        <w:t>2022年度，天津经济技术开发区滨海</w:t>
      </w:r>
      <w:r>
        <w:rPr>
          <w:rFonts w:hint="default" w:ascii="Times New Roman" w:hAnsi="Times New Roman" w:eastAsia="仿宋_GB2312"/>
          <w:sz w:val="30"/>
          <w:szCs w:val="24"/>
        </w:rPr>
        <w:t>—</w:t>
      </w:r>
      <w:r>
        <w:rPr>
          <w:rFonts w:hint="eastAsia" w:ascii="仿宋_GB2312" w:hAnsi="Times New Roman" w:eastAsia="仿宋_GB2312"/>
          <w:sz w:val="30"/>
          <w:szCs w:val="24"/>
        </w:rPr>
        <w:t>中关村科技园办公室教育、医疗卫生、社会保障和就业、住房保障、涉农补贴等民生支出情况，包括项目名称、预算规模、补助标准、发放程序、资金分配结果等。（乡、镇、街级部门和单位公开此项内容）</w:t>
      </w:r>
    </w:p>
    <w:p>
      <w:pPr>
        <w:spacing w:beforeLines="0" w:afterLines="0"/>
        <w:rPr>
          <w:rFonts w:hint="default" w:ascii="仿宋_GB2312" w:hAnsi="Times New Roman" w:eastAsia="仿宋_GB2312"/>
          <w:b/>
          <w:color w:val="000000"/>
          <w:sz w:val="30"/>
          <w:szCs w:val="24"/>
        </w:rPr>
      </w:pPr>
      <w:r>
        <w:rPr>
          <w:rFonts w:hint="default" w:ascii="仿宋_GB2312" w:hAnsi="Times New Roman" w:eastAsia="仿宋_GB2312"/>
          <w:b/>
          <w:color w:val="000000"/>
          <w:sz w:val="30"/>
          <w:szCs w:val="24"/>
        </w:rPr>
        <w:br w:type="page"/>
      </w:r>
    </w:p>
    <w:p>
      <w:pPr>
        <w:pStyle w:val="3"/>
        <w:keepNext/>
        <w:keepLines/>
        <w:spacing w:beforeLines="0" w:afterLines="0" w:line="600" w:lineRule="exact"/>
        <w:jc w:val="center"/>
        <w:rPr>
          <w:rFonts w:hint="default" w:ascii="方正小标宋简体" w:hAnsi="Times New Roman" w:eastAsia="方正小标宋简体"/>
          <w:kern w:val="44"/>
          <w:sz w:val="44"/>
          <w:szCs w:val="24"/>
        </w:rPr>
      </w:pPr>
      <w:r>
        <w:rPr>
          <w:rFonts w:hint="eastAsia" w:ascii="方正小标宋简体" w:hAnsi="Times New Roman" w:eastAsia="方正小标宋简体"/>
          <w:kern w:val="44"/>
          <w:sz w:val="44"/>
          <w:szCs w:val="24"/>
        </w:rPr>
        <w:t>第四部分  名词解释</w:t>
      </w:r>
    </w:p>
    <w:p>
      <w:pPr>
        <w:spacing w:beforeLines="0" w:afterLines="0" w:line="600" w:lineRule="exact"/>
        <w:ind w:firstLine="600"/>
        <w:rPr>
          <w:rFonts w:hint="default" w:ascii="仿宋_GB2312" w:hAnsi="Times New Roman" w:eastAsia="仿宋_GB2312"/>
          <w:sz w:val="30"/>
          <w:szCs w:val="24"/>
        </w:rPr>
      </w:pPr>
    </w:p>
    <w:p>
      <w:pPr>
        <w:spacing w:beforeLines="0" w:afterLines="0" w:line="600" w:lineRule="exact"/>
        <w:ind w:firstLine="600"/>
        <w:rPr>
          <w:rFonts w:hint="default" w:ascii="仿宋_GB2312" w:hAnsi="Times New Roman" w:eastAsia="仿宋_GB2312"/>
          <w:sz w:val="30"/>
          <w:szCs w:val="24"/>
        </w:rPr>
      </w:pPr>
      <w:r>
        <w:rPr>
          <w:rFonts w:hint="eastAsia" w:ascii="宋体" w:hAnsi="Times New Roman" w:eastAsia="宋体"/>
          <w:sz w:val="24"/>
          <w:szCs w:val="24"/>
        </w:rPr>
        <w:t>1.</w:t>
      </w:r>
      <w:r>
        <w:rPr>
          <w:rFonts w:hint="eastAsia" w:ascii="仿宋_GB2312" w:hAnsi="Times New Roman" w:eastAsia="仿宋_GB2312"/>
          <w:sz w:val="30"/>
          <w:szCs w:val="24"/>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beforeLines="0" w:afterLines="0" w:line="600" w:lineRule="exact"/>
        <w:ind w:firstLine="600"/>
        <w:rPr>
          <w:rFonts w:hint="default" w:ascii="仿宋_GB2312" w:hAnsi="Times New Roman" w:eastAsia="仿宋_GB2312"/>
          <w:sz w:val="30"/>
          <w:szCs w:val="24"/>
        </w:rPr>
      </w:pPr>
      <w:r>
        <w:rPr>
          <w:rFonts w:hint="eastAsia" w:ascii="仿宋_GB2312" w:hAnsi="Times New Roman" w:eastAsia="仿宋_GB2312"/>
          <w:sz w:val="30"/>
          <w:szCs w:val="24"/>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beforeLines="0" w:afterLines="0" w:line="600" w:lineRule="exact"/>
        <w:ind w:firstLine="600"/>
        <w:rPr>
          <w:rFonts w:hint="default" w:ascii="仿宋_GB2312" w:hAnsi="Times New Roman" w:eastAsia="仿宋_GB2312"/>
          <w:sz w:val="30"/>
          <w:szCs w:val="24"/>
        </w:rPr>
      </w:pPr>
      <w:r>
        <w:rPr>
          <w:rFonts w:hint="eastAsia" w:ascii="仿宋_GB2312" w:hAnsi="Times New Roman" w:eastAsia="仿宋_GB2312"/>
          <w:sz w:val="30"/>
          <w:szCs w:val="24"/>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beforeLines="0" w:afterLines="0" w:line="600" w:lineRule="exact"/>
        <w:ind w:firstLine="600"/>
        <w:rPr>
          <w:rFonts w:hint="default" w:ascii="楷体" w:hAnsi="Times New Roman" w:eastAsia="楷体"/>
          <w:sz w:val="30"/>
          <w:szCs w:val="24"/>
          <w:lang w:val="en-US" w:eastAsia="zh-CN"/>
        </w:rPr>
      </w:pPr>
      <w:r>
        <w:rPr>
          <w:rFonts w:hint="eastAsia" w:ascii="楷体" w:hAnsi="Times New Roman" w:eastAsia="楷体"/>
          <w:sz w:val="30"/>
          <w:szCs w:val="24"/>
        </w:rPr>
        <w:t>（部门决算机关运行经费</w:t>
      </w:r>
      <w:r>
        <w:rPr>
          <w:rFonts w:hint="default" w:ascii="Times New Roman" w:hAnsi="Times New Roman" w:eastAsia="楷体"/>
          <w:sz w:val="30"/>
          <w:szCs w:val="24"/>
        </w:rPr>
        <w:t>‘</w:t>
      </w:r>
      <w:r>
        <w:rPr>
          <w:rFonts w:hint="eastAsia" w:ascii="楷体" w:hAnsi="Times New Roman" w:eastAsia="楷体"/>
          <w:sz w:val="30"/>
          <w:szCs w:val="24"/>
        </w:rPr>
        <w:t>三公</w:t>
      </w:r>
      <w:r>
        <w:rPr>
          <w:rFonts w:hint="default" w:ascii="Times New Roman" w:hAnsi="Times New Roman" w:eastAsia="楷体"/>
          <w:sz w:val="30"/>
          <w:szCs w:val="24"/>
        </w:rPr>
        <w:t>’</w:t>
      </w:r>
      <w:r>
        <w:rPr>
          <w:rFonts w:hint="eastAsia" w:ascii="楷体" w:hAnsi="Times New Roman" w:eastAsia="楷体"/>
          <w:sz w:val="30"/>
          <w:szCs w:val="24"/>
        </w:rPr>
        <w:t>经费作为专业性名词各单位必须公开。除此之外，各单位可根据需要对说明中其他专业性较强名词进行解释。）</w:t>
      </w:r>
      <w:bookmarkStart w:id="0" w:name="_GoBack"/>
      <w:bookmarkEnd w:id="0"/>
    </w:p>
    <w:sectPr>
      <w:footerReference r:id="rId3" w:type="default"/>
      <w:pgSz w:w="11906" w:h="16838"/>
      <w:pgMar w:top="2098" w:right="1474" w:bottom="1701"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文星仿宋">
    <w:altName w:val="宋体"/>
    <w:panose1 w:val="00000000000000000000"/>
    <w:charset w:val="00"/>
    <w:family w:val="auto"/>
    <w:pitch w:val="default"/>
    <w:sig w:usb0="00000000" w:usb1="00000000" w:usb2="00000010"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614714"/>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Yjk1MTgwNjcxMDMxNDMxNTY5MmI3OGU3OGZlZjkifQ=="/>
  </w:docVars>
  <w:rsids>
    <w:rsidRoot w:val="009943D4"/>
    <w:rsid w:val="000E6307"/>
    <w:rsid w:val="001A3FAC"/>
    <w:rsid w:val="00525161"/>
    <w:rsid w:val="006F4479"/>
    <w:rsid w:val="00845363"/>
    <w:rsid w:val="00903426"/>
    <w:rsid w:val="009943D4"/>
    <w:rsid w:val="00AC06EB"/>
    <w:rsid w:val="00B61FE2"/>
    <w:rsid w:val="00C2651B"/>
    <w:rsid w:val="00C42089"/>
    <w:rsid w:val="00C80570"/>
    <w:rsid w:val="00D61502"/>
    <w:rsid w:val="00F82476"/>
    <w:rsid w:val="00F97E2D"/>
    <w:rsid w:val="0EAEA4C8"/>
    <w:rsid w:val="0F9B3FA8"/>
    <w:rsid w:val="17E74A54"/>
    <w:rsid w:val="1B4E3702"/>
    <w:rsid w:val="1CFFD157"/>
    <w:rsid w:val="1FAE8963"/>
    <w:rsid w:val="2433610A"/>
    <w:rsid w:val="30F4A78D"/>
    <w:rsid w:val="37B3EF44"/>
    <w:rsid w:val="3DFF6778"/>
    <w:rsid w:val="3E8C7500"/>
    <w:rsid w:val="3FD25DDE"/>
    <w:rsid w:val="3FEFB0BA"/>
    <w:rsid w:val="47EDEEE1"/>
    <w:rsid w:val="4DFF4536"/>
    <w:rsid w:val="57AA9CE0"/>
    <w:rsid w:val="57F90C37"/>
    <w:rsid w:val="581B06EC"/>
    <w:rsid w:val="599DE9BA"/>
    <w:rsid w:val="5BFFEE27"/>
    <w:rsid w:val="5E6A0DF9"/>
    <w:rsid w:val="5EFA343D"/>
    <w:rsid w:val="5EFB523C"/>
    <w:rsid w:val="5FCA89EA"/>
    <w:rsid w:val="5FFE2C15"/>
    <w:rsid w:val="63B01180"/>
    <w:rsid w:val="6466624C"/>
    <w:rsid w:val="665F8FF1"/>
    <w:rsid w:val="6DFBCA58"/>
    <w:rsid w:val="6FBE8442"/>
    <w:rsid w:val="6FF73C9F"/>
    <w:rsid w:val="708C3C4E"/>
    <w:rsid w:val="71BE255F"/>
    <w:rsid w:val="733FCAF5"/>
    <w:rsid w:val="749BDB29"/>
    <w:rsid w:val="76F9BFEC"/>
    <w:rsid w:val="770E3BA9"/>
    <w:rsid w:val="771F7D4E"/>
    <w:rsid w:val="77DF6EA5"/>
    <w:rsid w:val="77F77157"/>
    <w:rsid w:val="77F9D970"/>
    <w:rsid w:val="7B0F48A0"/>
    <w:rsid w:val="7B5442D7"/>
    <w:rsid w:val="7BFD7EA1"/>
    <w:rsid w:val="7BFF397E"/>
    <w:rsid w:val="7D5F3975"/>
    <w:rsid w:val="7DE08150"/>
    <w:rsid w:val="7DEF6578"/>
    <w:rsid w:val="7E69A48E"/>
    <w:rsid w:val="7EBF0E3E"/>
    <w:rsid w:val="7F732544"/>
    <w:rsid w:val="7F7E1B56"/>
    <w:rsid w:val="7FB703ED"/>
    <w:rsid w:val="7FE731A2"/>
    <w:rsid w:val="7FF9D7E3"/>
    <w:rsid w:val="7FFF4206"/>
    <w:rsid w:val="837F4F42"/>
    <w:rsid w:val="9F75E514"/>
    <w:rsid w:val="9FFDD19E"/>
    <w:rsid w:val="AA5A852E"/>
    <w:rsid w:val="AAFBED55"/>
    <w:rsid w:val="AEFD9F2F"/>
    <w:rsid w:val="B4F9F565"/>
    <w:rsid w:val="B6772AEA"/>
    <w:rsid w:val="B7FF524A"/>
    <w:rsid w:val="B9C7C291"/>
    <w:rsid w:val="B9EE5645"/>
    <w:rsid w:val="BBEF5783"/>
    <w:rsid w:val="BE7FECEB"/>
    <w:rsid w:val="BF776569"/>
    <w:rsid w:val="C3DBAC5C"/>
    <w:rsid w:val="C5763F3E"/>
    <w:rsid w:val="C76F34B9"/>
    <w:rsid w:val="CBF31A12"/>
    <w:rsid w:val="D27DFA44"/>
    <w:rsid w:val="D3FEF804"/>
    <w:rsid w:val="D77D3C74"/>
    <w:rsid w:val="D77D5839"/>
    <w:rsid w:val="DADFDBD9"/>
    <w:rsid w:val="DBFE47B3"/>
    <w:rsid w:val="DCCFC319"/>
    <w:rsid w:val="DFEFD5AB"/>
    <w:rsid w:val="DFFD99E1"/>
    <w:rsid w:val="DFFFA4A8"/>
    <w:rsid w:val="E3AFDE98"/>
    <w:rsid w:val="E7BB6685"/>
    <w:rsid w:val="EBFF76AA"/>
    <w:rsid w:val="EDCFAFDF"/>
    <w:rsid w:val="EEEFE601"/>
    <w:rsid w:val="EFC71FF0"/>
    <w:rsid w:val="F73E89D7"/>
    <w:rsid w:val="F7B625B9"/>
    <w:rsid w:val="F7BFD888"/>
    <w:rsid w:val="F7D73781"/>
    <w:rsid w:val="F9BDB3D0"/>
    <w:rsid w:val="F9F311B8"/>
    <w:rsid w:val="FAFFC8E3"/>
    <w:rsid w:val="FB5FFD64"/>
    <w:rsid w:val="FB7FEA28"/>
    <w:rsid w:val="FBA72FD8"/>
    <w:rsid w:val="FBBFB81D"/>
    <w:rsid w:val="FDA3ECD1"/>
    <w:rsid w:val="FDFF5997"/>
    <w:rsid w:val="FE7EF14D"/>
    <w:rsid w:val="FECF77E6"/>
    <w:rsid w:val="FECFAC19"/>
    <w:rsid w:val="FEE9A411"/>
    <w:rsid w:val="FFB631EB"/>
    <w:rsid w:val="FFBE3AE9"/>
    <w:rsid w:val="FFE72A7C"/>
    <w:rsid w:val="FFEFABB6"/>
    <w:rsid w:val="FFFF85F3"/>
    <w:rsid w:val="FFFF8D9F"/>
    <w:rsid w:val="FFFFC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9"/>
    <w:pPr>
      <w:spacing w:beforeLines="0" w:afterLines="0"/>
      <w:outlineLvl w:val="1"/>
    </w:pPr>
    <w:rPr>
      <w:rFonts w:hint="eastAsia"/>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textAlignment w:val="baseline"/>
    </w:pPr>
    <w:rPr>
      <w:rFonts w:ascii="宋体" w:hAnsi="Courier New"/>
      <w:kern w:val="0"/>
      <w:sz w:val="24"/>
      <w:szCs w:val="24"/>
    </w:rPr>
  </w:style>
  <w:style w:type="paragraph" w:styleId="5">
    <w:name w:val="Body Text"/>
    <w:basedOn w:val="1"/>
    <w:qFormat/>
    <w:uiPriority w:val="0"/>
    <w:rPr>
      <w:rFonts w:eastAsia="文星仿宋"/>
      <w:sz w:val="32"/>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正文1"/>
    <w:basedOn w:val="1"/>
    <w:qFormat/>
    <w:uiPriority w:val="0"/>
    <w:pPr>
      <w:adjustRightInd w:val="0"/>
      <w:spacing w:line="318" w:lineRule="atLeast"/>
      <w:ind w:left="369" w:firstLine="369"/>
      <w:textAlignment w:val="baseline"/>
    </w:pPr>
    <w:rPr>
      <w:rFonts w:ascii="宋体"/>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132</Words>
  <Characters>753</Characters>
  <Lines>6</Lines>
  <Paragraphs>1</Paragraphs>
  <TotalTime>0</TotalTime>
  <ScaleCrop>false</ScaleCrop>
  <LinksUpToDate>false</LinksUpToDate>
  <CharactersWithSpaces>884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2022-04-28T22:25:00Z</dcterms:created>
  <dc:creator>rui</dc:creator>
  <cp:lastModifiedBy>郭玥(中关村文书)</cp:lastModifiedBy>
  <dcterms:modified xsi:type="dcterms:W3CDTF">2023-10-12T11:51:11Z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6A7DD66D80904247BBE477C2D21A9F8D_12</vt:lpwstr>
  </property>
</Properties>
</file>